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1F393FC8" w:rsidR="00CD4C7B" w:rsidRPr="00B266B0" w:rsidRDefault="00CD4C7B" w:rsidP="00CD4C7B">
      <w:pPr>
        <w:pStyle w:val="Intestazione"/>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25372F">
        <w:rPr>
          <w:noProof w:val="0"/>
          <w:sz w:val="24"/>
          <w:szCs w:val="24"/>
        </w:rPr>
        <w:t>6</w:t>
      </w:r>
      <w:r w:rsidRPr="00B266B0">
        <w:rPr>
          <w:bCs/>
          <w:noProof w:val="0"/>
          <w:sz w:val="24"/>
          <w:szCs w:val="24"/>
        </w:rPr>
        <w:tab/>
      </w:r>
      <w:r w:rsidRPr="00A15E49">
        <w:rPr>
          <w:rFonts w:hint="eastAsia"/>
          <w:bCs/>
          <w:noProof w:val="0"/>
          <w:sz w:val="24"/>
          <w:szCs w:val="24"/>
        </w:rPr>
        <w:t>R</w:t>
      </w:r>
      <w:r w:rsidR="003454FC" w:rsidRPr="00A15E49">
        <w:rPr>
          <w:bCs/>
          <w:noProof w:val="0"/>
          <w:sz w:val="24"/>
          <w:szCs w:val="24"/>
        </w:rPr>
        <w:t>3</w:t>
      </w:r>
      <w:r w:rsidRPr="00A15E49">
        <w:rPr>
          <w:rFonts w:hint="eastAsia"/>
          <w:bCs/>
          <w:noProof w:val="0"/>
          <w:sz w:val="24"/>
          <w:szCs w:val="24"/>
        </w:rPr>
        <w:t>-</w:t>
      </w:r>
      <w:r w:rsidR="00797D4B" w:rsidRPr="00A15E49">
        <w:rPr>
          <w:bCs/>
          <w:noProof w:val="0"/>
          <w:sz w:val="24"/>
          <w:szCs w:val="24"/>
        </w:rPr>
        <w:t>2</w:t>
      </w:r>
      <w:r w:rsidR="004128E3" w:rsidRPr="00A15E49">
        <w:rPr>
          <w:bCs/>
          <w:noProof w:val="0"/>
          <w:sz w:val="24"/>
          <w:szCs w:val="24"/>
        </w:rPr>
        <w:t>4</w:t>
      </w:r>
      <w:r w:rsidR="00A15E49" w:rsidRPr="00A15E49">
        <w:rPr>
          <w:bCs/>
          <w:noProof w:val="0"/>
          <w:sz w:val="24"/>
          <w:szCs w:val="24"/>
        </w:rPr>
        <w:t>7144</w:t>
      </w:r>
    </w:p>
    <w:p w14:paraId="1822B173" w14:textId="78F13138" w:rsidR="00CD4C7B" w:rsidRPr="00B1063A" w:rsidRDefault="007D18EA" w:rsidP="00CD4C7B">
      <w:pPr>
        <w:pStyle w:val="Intestazione"/>
        <w:tabs>
          <w:tab w:val="right" w:pos="9639"/>
        </w:tabs>
        <w:rPr>
          <w:bCs/>
          <w:noProof w:val="0"/>
          <w:sz w:val="24"/>
          <w:szCs w:val="24"/>
          <w:lang w:val="en-US"/>
        </w:rPr>
      </w:pPr>
      <w:r>
        <w:rPr>
          <w:sz w:val="24"/>
        </w:rPr>
        <w:t>Orlando</w:t>
      </w:r>
      <w:r w:rsidRPr="00D731CF">
        <w:rPr>
          <w:sz w:val="24"/>
        </w:rPr>
        <w:t xml:space="preserve">, </w:t>
      </w:r>
      <w:r>
        <w:rPr>
          <w:sz w:val="24"/>
        </w:rPr>
        <w:t>US</w:t>
      </w:r>
      <w:r w:rsidRPr="00D731CF">
        <w:rPr>
          <w:sz w:val="24"/>
        </w:rPr>
        <w:t xml:space="preserve">, </w:t>
      </w:r>
      <w:r>
        <w:rPr>
          <w:sz w:val="24"/>
        </w:rPr>
        <w:t>18</w:t>
      </w:r>
      <w:r w:rsidRPr="004179B4">
        <w:rPr>
          <w:sz w:val="24"/>
          <w:vertAlign w:val="superscript"/>
        </w:rPr>
        <w:t>th</w:t>
      </w:r>
      <w:r>
        <w:rPr>
          <w:sz w:val="24"/>
        </w:rPr>
        <w:t xml:space="preserve"> – 22</w:t>
      </w:r>
      <w:r w:rsidRPr="000D6488">
        <w:rPr>
          <w:sz w:val="24"/>
          <w:vertAlign w:val="superscript"/>
        </w:rPr>
        <w:t>nd</w:t>
      </w:r>
      <w:r>
        <w:rPr>
          <w:sz w:val="24"/>
        </w:rPr>
        <w:t xml:space="preserve"> November, </w:t>
      </w:r>
      <w:r w:rsidRPr="00D731CF">
        <w:rPr>
          <w:sz w:val="24"/>
        </w:rPr>
        <w:t>2024</w:t>
      </w:r>
    </w:p>
    <w:p w14:paraId="05FE47DF" w14:textId="77777777" w:rsidR="00CD4C7B" w:rsidRPr="00B1063A" w:rsidRDefault="00CD4C7B" w:rsidP="00CD4C7B">
      <w:pPr>
        <w:pStyle w:val="Intestazione"/>
        <w:rPr>
          <w:bCs/>
          <w:noProof w:val="0"/>
          <w:sz w:val="24"/>
          <w:lang w:val="en-US"/>
        </w:rPr>
      </w:pPr>
    </w:p>
    <w:p w14:paraId="0717E73E" w14:textId="77777777" w:rsidR="00CD4C7B" w:rsidRPr="00B1063A" w:rsidRDefault="00CD4C7B" w:rsidP="00CD4C7B">
      <w:pPr>
        <w:pStyle w:val="Intestazione"/>
        <w:rPr>
          <w:bCs/>
          <w:noProof w:val="0"/>
          <w:sz w:val="24"/>
          <w:lang w:val="en-US"/>
        </w:rPr>
      </w:pPr>
    </w:p>
    <w:p w14:paraId="5D406D58" w14:textId="45B1AB91" w:rsidR="00691AEC" w:rsidRDefault="00691AEC" w:rsidP="00691AE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w:t>
      </w:r>
      <w:r w:rsidR="00C14686">
        <w:rPr>
          <w:rFonts w:ascii="Arial" w:hAnsi="Arial" w:cs="Arial"/>
          <w:b/>
          <w:bCs/>
          <w:sz w:val="24"/>
        </w:rPr>
        <w:t xml:space="preserve">requirements for </w:t>
      </w:r>
      <w:r>
        <w:rPr>
          <w:rFonts w:ascii="Arial" w:hAnsi="Arial" w:cs="Arial"/>
          <w:b/>
          <w:bCs/>
          <w:sz w:val="24"/>
        </w:rPr>
        <w:t>Continuous MDT solution</w:t>
      </w:r>
    </w:p>
    <w:p w14:paraId="3B0EF5F6" w14:textId="74E3CF66"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4E689C" w:rsidRPr="00B032E8">
        <w:rPr>
          <w:rFonts w:cs="Arial"/>
          <w:b/>
          <w:bCs/>
          <w:sz w:val="24"/>
          <w:lang w:val="en-US" w:eastAsia="ja-JP"/>
        </w:rPr>
        <w:t>11</w:t>
      </w:r>
      <w:r w:rsidR="002F0805" w:rsidRPr="00B032E8">
        <w:rPr>
          <w:rFonts w:cs="Arial"/>
          <w:b/>
          <w:bCs/>
          <w:sz w:val="24"/>
          <w:lang w:val="en-US" w:eastAsia="ja-JP"/>
        </w:rPr>
        <w:t>.</w:t>
      </w:r>
      <w:r w:rsidR="004E689C" w:rsidRPr="00B032E8">
        <w:rPr>
          <w:rFonts w:cs="Arial"/>
          <w:b/>
          <w:bCs/>
          <w:sz w:val="24"/>
          <w:lang w:val="en-US" w:eastAsia="ja-JP"/>
        </w:rPr>
        <w:t>4</w:t>
      </w:r>
    </w:p>
    <w:p w14:paraId="47FEC04C" w14:textId="1755D0F8"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25372F">
        <w:rPr>
          <w:rFonts w:ascii="Arial" w:hAnsi="Arial" w:cs="Arial"/>
          <w:b/>
          <w:bCs/>
          <w:sz w:val="24"/>
        </w:rPr>
        <w:t>Telecom Italia</w:t>
      </w:r>
      <w:r w:rsidR="000B57E8">
        <w:rPr>
          <w:rFonts w:ascii="Arial" w:hAnsi="Arial" w:cs="Arial"/>
          <w:b/>
          <w:bCs/>
          <w:sz w:val="24"/>
        </w:rPr>
        <w:t xml:space="preserve">, Jio, </w:t>
      </w:r>
      <w:r w:rsidR="003A1041">
        <w:rPr>
          <w:rFonts w:ascii="Arial" w:hAnsi="Arial" w:cs="Arial"/>
          <w:b/>
          <w:bCs/>
          <w:sz w:val="24"/>
        </w:rPr>
        <w:t>BT</w:t>
      </w:r>
      <w:r w:rsidR="004301BC">
        <w:rPr>
          <w:rFonts w:ascii="Arial" w:hAnsi="Arial" w:cs="Arial"/>
          <w:b/>
          <w:bCs/>
          <w:sz w:val="24"/>
        </w:rPr>
        <w:t xml:space="preserve">, </w:t>
      </w:r>
      <w:r w:rsidR="004301BC" w:rsidRPr="004301BC">
        <w:rPr>
          <w:rFonts w:ascii="Arial" w:hAnsi="Arial" w:cs="Arial"/>
          <w:b/>
          <w:bCs/>
          <w:sz w:val="24"/>
        </w:rPr>
        <w:t>Deutsche Telekom</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Titolo1"/>
      </w:pPr>
      <w:r w:rsidRPr="006E13D1">
        <w:t>1</w:t>
      </w:r>
      <w:r w:rsidRPr="006E13D1">
        <w:tab/>
      </w:r>
      <w:r w:rsidR="0056573F">
        <w:t>Introduction</w:t>
      </w:r>
    </w:p>
    <w:p w14:paraId="4A3735B2" w14:textId="1FEB5622" w:rsidR="00B1275F" w:rsidRPr="00662291" w:rsidRDefault="00EE10E9" w:rsidP="005B25D0">
      <w:pPr>
        <w:jc w:val="both"/>
        <w:rPr>
          <w:rFonts w:ascii="Arial" w:hAnsi="Arial" w:cs="Arial"/>
        </w:rPr>
      </w:pPr>
      <w:r w:rsidRPr="00662291">
        <w:rPr>
          <w:rFonts w:ascii="Arial" w:hAnsi="Arial" w:cs="Arial"/>
        </w:rPr>
        <w:t>In RAN3 #125bis</w:t>
      </w:r>
      <w:r w:rsidR="00D173A2" w:rsidRPr="00662291">
        <w:rPr>
          <w:rFonts w:ascii="Arial" w:hAnsi="Arial" w:cs="Arial"/>
        </w:rPr>
        <w:t xml:space="preserve">, </w:t>
      </w:r>
      <w:r w:rsidR="00FA0A43" w:rsidRPr="00662291">
        <w:rPr>
          <w:rFonts w:ascii="Arial" w:hAnsi="Arial" w:cs="Arial"/>
        </w:rPr>
        <w:t>the</w:t>
      </w:r>
      <w:r w:rsidR="00B75136" w:rsidRPr="00662291">
        <w:rPr>
          <w:rFonts w:ascii="Arial" w:hAnsi="Arial" w:cs="Arial"/>
        </w:rPr>
        <w:t xml:space="preserve"> </w:t>
      </w:r>
      <w:r w:rsidR="005E16DC">
        <w:rPr>
          <w:rFonts w:ascii="Arial" w:hAnsi="Arial" w:cs="Arial"/>
        </w:rPr>
        <w:t xml:space="preserve">Rel-19 WI on </w:t>
      </w:r>
      <w:r w:rsidR="005E16DC" w:rsidRPr="005E16DC">
        <w:rPr>
          <w:rFonts w:ascii="Arial" w:hAnsi="Arial" w:cs="Arial"/>
        </w:rPr>
        <w:t xml:space="preserve">Enhancements for </w:t>
      </w:r>
      <w:r w:rsidR="008248F8" w:rsidRPr="00662291">
        <w:rPr>
          <w:rFonts w:ascii="Arial" w:hAnsi="Arial" w:cs="Arial"/>
        </w:rPr>
        <w:t>AI/ML for NG-RAN</w:t>
      </w:r>
      <w:r w:rsidR="00CE31D4" w:rsidRPr="00662291">
        <w:rPr>
          <w:rFonts w:ascii="Arial" w:hAnsi="Arial" w:cs="Arial"/>
        </w:rPr>
        <w:t xml:space="preserve"> started</w:t>
      </w:r>
      <w:r w:rsidR="00BF6F0F" w:rsidRPr="00662291">
        <w:rPr>
          <w:rFonts w:ascii="Arial" w:hAnsi="Arial" w:cs="Arial"/>
        </w:rPr>
        <w:t xml:space="preserve">, </w:t>
      </w:r>
      <w:r w:rsidR="00027E60" w:rsidRPr="00662291">
        <w:rPr>
          <w:rFonts w:ascii="Arial" w:hAnsi="Arial" w:cs="Arial"/>
        </w:rPr>
        <w:t xml:space="preserve">also </w:t>
      </w:r>
      <w:r w:rsidR="0070033D" w:rsidRPr="00662291">
        <w:rPr>
          <w:rFonts w:ascii="Arial" w:hAnsi="Arial" w:cs="Arial"/>
        </w:rPr>
        <w:t>including</w:t>
      </w:r>
      <w:r w:rsidR="00056A6E" w:rsidRPr="00662291">
        <w:rPr>
          <w:rFonts w:ascii="Arial" w:hAnsi="Arial" w:cs="Arial"/>
        </w:rPr>
        <w:t xml:space="preserve"> </w:t>
      </w:r>
      <w:r w:rsidR="005E16DC">
        <w:rPr>
          <w:rFonts w:ascii="Arial" w:eastAsia="SimSun" w:hAnsi="Arial" w:cs="Arial"/>
        </w:rPr>
        <w:t xml:space="preserve">a set of </w:t>
      </w:r>
      <w:r w:rsidR="00B1275F" w:rsidRPr="00662291">
        <w:rPr>
          <w:rFonts w:ascii="Arial" w:eastAsia="SimSun" w:hAnsi="Arial" w:cs="Arial"/>
        </w:rPr>
        <w:t>Rel-18 leftovers</w:t>
      </w:r>
      <w:r w:rsidR="00945AD7">
        <w:rPr>
          <w:rFonts w:ascii="Arial" w:eastAsia="SimSun" w:hAnsi="Arial" w:cs="Arial"/>
        </w:rPr>
        <w:t xml:space="preserve"> [1]</w:t>
      </w:r>
      <w:r w:rsidR="003C7BE4" w:rsidRPr="00662291">
        <w:rPr>
          <w:rFonts w:ascii="Arial" w:eastAsia="SimSun" w:hAnsi="Arial" w:cs="Arial"/>
        </w:rPr>
        <w:t>,</w:t>
      </w:r>
      <w:r w:rsidR="00B1275F" w:rsidRPr="00662291">
        <w:rPr>
          <w:rFonts w:ascii="Arial" w:eastAsia="SimSun" w:hAnsi="Arial" w:cs="Arial"/>
        </w:rPr>
        <w:t xml:space="preserve"> based on the conclusions captured in TR 38.743</w:t>
      </w:r>
      <w:r w:rsidR="00461FE2">
        <w:rPr>
          <w:rFonts w:ascii="Arial" w:eastAsia="SimSun" w:hAnsi="Arial" w:cs="Arial"/>
        </w:rPr>
        <w:t xml:space="preserve"> [</w:t>
      </w:r>
      <w:r w:rsidR="00BC3A24">
        <w:rPr>
          <w:rFonts w:ascii="Arial" w:eastAsia="SimSun" w:hAnsi="Arial" w:cs="Arial"/>
        </w:rPr>
        <w:t>2</w:t>
      </w:r>
      <w:r w:rsidR="00461FE2">
        <w:rPr>
          <w:rFonts w:ascii="Arial" w:eastAsia="SimSun" w:hAnsi="Arial" w:cs="Arial"/>
        </w:rPr>
        <w:t>]</w:t>
      </w:r>
      <w:r w:rsidR="00B1275F" w:rsidRPr="00662291">
        <w:rPr>
          <w:rFonts w:ascii="Arial" w:eastAsia="SimSun" w:hAnsi="Arial" w:cs="Arial"/>
        </w:rPr>
        <w:t xml:space="preserve">. </w:t>
      </w:r>
      <w:r w:rsidR="0059473C" w:rsidRPr="00662291">
        <w:rPr>
          <w:rFonts w:ascii="Arial" w:eastAsia="SimSun" w:hAnsi="Arial" w:cs="Arial"/>
        </w:rPr>
        <w:t>Solutions for</w:t>
      </w:r>
      <w:r w:rsidR="00E77B63" w:rsidRPr="00662291">
        <w:rPr>
          <w:rFonts w:ascii="Arial" w:hAnsi="Arial" w:cs="Arial"/>
        </w:rPr>
        <w:t xml:space="preserve"> Continuous MDT collection targeting the same UE across RRC states</w:t>
      </w:r>
      <w:r w:rsidR="00720D6D" w:rsidRPr="00662291">
        <w:rPr>
          <w:rFonts w:ascii="Arial" w:hAnsi="Arial" w:cs="Arial"/>
        </w:rPr>
        <w:t xml:space="preserve"> is part of such leftovers, and the following agreement was </w:t>
      </w:r>
      <w:r w:rsidR="005E16DC">
        <w:rPr>
          <w:rFonts w:ascii="Arial" w:hAnsi="Arial" w:cs="Arial"/>
        </w:rPr>
        <w:t>reached</w:t>
      </w:r>
      <w:r w:rsidR="00720D6D" w:rsidRPr="00662291">
        <w:rPr>
          <w:rFonts w:ascii="Arial" w:hAnsi="Arial" w:cs="Arial"/>
        </w:rPr>
        <w:t xml:space="preserve"> at the last </w:t>
      </w:r>
      <w:r w:rsidR="005E16DC">
        <w:rPr>
          <w:rFonts w:ascii="Arial" w:hAnsi="Arial" w:cs="Arial"/>
        </w:rPr>
        <w:t xml:space="preserve">RAN3 </w:t>
      </w:r>
      <w:r w:rsidR="00720D6D" w:rsidRPr="00662291">
        <w:rPr>
          <w:rFonts w:ascii="Arial" w:hAnsi="Arial" w:cs="Arial"/>
        </w:rPr>
        <w:t>meeting</w:t>
      </w:r>
      <w:r w:rsidR="00012F99" w:rsidRPr="00662291">
        <w:rPr>
          <w:rFonts w:ascii="Arial" w:hAnsi="Arial" w:cs="Arial"/>
        </w:rPr>
        <w:t>.</w:t>
      </w:r>
    </w:p>
    <w:p w14:paraId="75E10E51" w14:textId="225417D7" w:rsidR="00270AD1" w:rsidRPr="00662291" w:rsidRDefault="00270AD1" w:rsidP="00270AD1">
      <w:pPr>
        <w:rPr>
          <w:rFonts w:ascii="Arial" w:eastAsia="DengXian" w:hAnsi="Arial" w:cs="Arial"/>
          <w:b/>
          <w:bCs/>
          <w:color w:val="008000"/>
        </w:rPr>
      </w:pPr>
      <w:r w:rsidRPr="00662291">
        <w:rPr>
          <w:rFonts w:ascii="Arial" w:eastAsia="DengXian" w:hAnsi="Arial" w:cs="Arial"/>
          <w:b/>
          <w:bCs/>
          <w:color w:val="008000"/>
        </w:rPr>
        <w:t xml:space="preserve">RAN3 assumes that the OAM configures Management Based MDT for Continuous MDT towards the NG-RAN. </w:t>
      </w:r>
    </w:p>
    <w:p w14:paraId="7FC73003" w14:textId="4949BE26" w:rsidR="00B30848" w:rsidRPr="00662291" w:rsidRDefault="00476B89" w:rsidP="00B30848">
      <w:pPr>
        <w:rPr>
          <w:rFonts w:ascii="Arial" w:eastAsia="SimSun" w:hAnsi="Arial" w:cs="Arial"/>
        </w:rPr>
      </w:pPr>
      <w:r w:rsidRPr="00662291">
        <w:rPr>
          <w:rFonts w:ascii="Arial" w:hAnsi="Arial" w:cs="Arial"/>
        </w:rPr>
        <w:t>Based on th</w:t>
      </w:r>
      <w:r w:rsidR="005E16DC">
        <w:rPr>
          <w:rFonts w:ascii="Arial" w:hAnsi="Arial" w:cs="Arial"/>
        </w:rPr>
        <w:t>e above</w:t>
      </w:r>
      <w:r w:rsidRPr="00662291">
        <w:rPr>
          <w:rFonts w:ascii="Arial" w:hAnsi="Arial" w:cs="Arial"/>
        </w:rPr>
        <w:t xml:space="preserve"> agreement, </w:t>
      </w:r>
      <w:r w:rsidR="00076387" w:rsidRPr="00662291">
        <w:rPr>
          <w:rFonts w:ascii="Arial" w:hAnsi="Arial" w:cs="Arial"/>
        </w:rPr>
        <w:t xml:space="preserve">management-based MDT </w:t>
      </w:r>
      <w:r w:rsidR="001620F3" w:rsidRPr="00662291">
        <w:rPr>
          <w:rFonts w:ascii="Arial" w:hAnsi="Arial" w:cs="Arial"/>
        </w:rPr>
        <w:t xml:space="preserve">is </w:t>
      </w:r>
      <w:r w:rsidR="005E16DC">
        <w:rPr>
          <w:rFonts w:ascii="Arial" w:hAnsi="Arial" w:cs="Arial"/>
        </w:rPr>
        <w:t>considered</w:t>
      </w:r>
      <w:r w:rsidR="00B30848" w:rsidRPr="00662291">
        <w:rPr>
          <w:rFonts w:ascii="Arial" w:hAnsi="Arial" w:cs="Arial"/>
        </w:rPr>
        <w:t xml:space="preserve"> for Continuous MDT</w:t>
      </w:r>
      <w:r w:rsidR="001620F3" w:rsidRPr="00662291">
        <w:rPr>
          <w:rFonts w:ascii="Arial" w:hAnsi="Arial" w:cs="Arial"/>
        </w:rPr>
        <w:t>, where</w:t>
      </w:r>
      <w:r w:rsidR="00826BA1" w:rsidRPr="00662291">
        <w:rPr>
          <w:rFonts w:ascii="Arial" w:hAnsi="Arial" w:cs="Arial"/>
        </w:rPr>
        <w:t xml:space="preserve"> UE</w:t>
      </w:r>
      <w:r w:rsidR="001620F3" w:rsidRPr="00662291">
        <w:rPr>
          <w:rFonts w:ascii="Arial" w:hAnsi="Arial" w:cs="Arial"/>
        </w:rPr>
        <w:t>s</w:t>
      </w:r>
      <w:r w:rsidR="00826BA1" w:rsidRPr="00662291">
        <w:rPr>
          <w:rFonts w:ascii="Arial" w:hAnsi="Arial" w:cs="Arial"/>
        </w:rPr>
        <w:t xml:space="preserve"> selection is performed by RAN nodes</w:t>
      </w:r>
      <w:r w:rsidR="005E16DC">
        <w:rPr>
          <w:rFonts w:ascii="Arial" w:hAnsi="Arial" w:cs="Arial"/>
        </w:rPr>
        <w:t>. For the Continuous MDT</w:t>
      </w:r>
      <w:r w:rsidR="00826BA1" w:rsidRPr="00662291">
        <w:rPr>
          <w:rFonts w:ascii="Arial" w:hAnsi="Arial" w:cs="Arial"/>
        </w:rPr>
        <w:t xml:space="preserve"> </w:t>
      </w:r>
      <w:r w:rsidR="005E16DC">
        <w:rPr>
          <w:rFonts w:ascii="Arial" w:hAnsi="Arial" w:cs="Arial"/>
        </w:rPr>
        <w:t xml:space="preserve">to be actually feasible, the network should be able to re-select the same UE (previously selected by a RAN node) after either mobility in RRC_CONNECTED mode (i.e., handover) or after transition from RRC_IDLE/RRC_INACTIVE to RRC_CONNECTED. However, there are currently no </w:t>
      </w:r>
      <w:r w:rsidR="00B30848" w:rsidRPr="00662291">
        <w:rPr>
          <w:rFonts w:ascii="Arial" w:eastAsia="SimSun" w:hAnsi="Arial" w:cs="Arial"/>
        </w:rPr>
        <w:t xml:space="preserve">standardized means </w:t>
      </w:r>
      <w:r w:rsidR="005E16DC">
        <w:rPr>
          <w:rFonts w:ascii="Arial" w:eastAsia="SimSun" w:hAnsi="Arial" w:cs="Arial"/>
        </w:rPr>
        <w:t xml:space="preserve">for the network </w:t>
      </w:r>
      <w:r w:rsidR="00B30848" w:rsidRPr="00662291">
        <w:rPr>
          <w:rFonts w:ascii="Arial" w:eastAsia="SimSun" w:hAnsi="Arial" w:cs="Arial"/>
        </w:rPr>
        <w:t xml:space="preserve">to </w:t>
      </w:r>
      <w:r w:rsidR="005E16DC">
        <w:rPr>
          <w:rFonts w:ascii="Arial" w:eastAsia="SimSun" w:hAnsi="Arial" w:cs="Arial"/>
        </w:rPr>
        <w:t>re-</w:t>
      </w:r>
      <w:r w:rsidR="00B30848" w:rsidRPr="00662291">
        <w:rPr>
          <w:rFonts w:ascii="Arial" w:eastAsia="SimSun" w:hAnsi="Arial" w:cs="Arial"/>
        </w:rPr>
        <w:t>select again the same UE for subsequent MDT data collection</w:t>
      </w:r>
      <w:r w:rsidR="0068791F" w:rsidRPr="00662291">
        <w:rPr>
          <w:rFonts w:ascii="Arial" w:eastAsia="SimSun" w:hAnsi="Arial" w:cs="Arial"/>
        </w:rPr>
        <w:t>.</w:t>
      </w:r>
    </w:p>
    <w:p w14:paraId="05EBF9EF" w14:textId="458D20DB" w:rsidR="00BE12E5" w:rsidRPr="00662291" w:rsidRDefault="00AC4A53" w:rsidP="00CD4C7B">
      <w:pPr>
        <w:rPr>
          <w:rFonts w:ascii="Arial" w:hAnsi="Arial" w:cs="Arial"/>
        </w:rPr>
      </w:pPr>
      <w:r w:rsidRPr="00662291">
        <w:rPr>
          <w:rFonts w:ascii="Arial" w:hAnsi="Arial" w:cs="Arial"/>
        </w:rPr>
        <w:t xml:space="preserve">In this contribution we provide </w:t>
      </w:r>
      <w:r w:rsidR="00241500" w:rsidRPr="00662291">
        <w:rPr>
          <w:rFonts w:ascii="Arial" w:hAnsi="Arial" w:cs="Arial"/>
        </w:rPr>
        <w:t>our</w:t>
      </w:r>
      <w:r w:rsidRPr="00662291">
        <w:rPr>
          <w:rFonts w:ascii="Arial" w:hAnsi="Arial" w:cs="Arial"/>
        </w:rPr>
        <w:t xml:space="preserve"> views </w:t>
      </w:r>
      <w:r w:rsidR="00264AC8" w:rsidRPr="00662291">
        <w:rPr>
          <w:rFonts w:ascii="Arial" w:hAnsi="Arial" w:cs="Arial"/>
        </w:rPr>
        <w:t xml:space="preserve">on </w:t>
      </w:r>
      <w:r w:rsidR="005E16DC">
        <w:rPr>
          <w:rFonts w:ascii="Arial" w:hAnsi="Arial" w:cs="Arial"/>
        </w:rPr>
        <w:t xml:space="preserve">requirements that should be considered for the selection of </w:t>
      </w:r>
      <w:r w:rsidR="00264AC8" w:rsidRPr="00662291">
        <w:rPr>
          <w:rFonts w:ascii="Arial" w:hAnsi="Arial" w:cs="Arial"/>
        </w:rPr>
        <w:t xml:space="preserve">a solution </w:t>
      </w:r>
      <w:r w:rsidR="001C4CC7" w:rsidRPr="00662291">
        <w:rPr>
          <w:rFonts w:ascii="Arial" w:hAnsi="Arial" w:cs="Arial"/>
        </w:rPr>
        <w:t>to support Continuous MDT.</w:t>
      </w:r>
      <w:r w:rsidR="005F0388" w:rsidRPr="00662291">
        <w:rPr>
          <w:rFonts w:ascii="Arial" w:hAnsi="Arial" w:cs="Arial"/>
        </w:rPr>
        <w:t xml:space="preserve"> </w:t>
      </w:r>
    </w:p>
    <w:p w14:paraId="40AFD012" w14:textId="1345D606" w:rsidR="00017BB2" w:rsidRPr="00017BB2" w:rsidRDefault="00CD4C7B" w:rsidP="00017BB2">
      <w:pPr>
        <w:pStyle w:val="Titolo1"/>
      </w:pPr>
      <w:r w:rsidRPr="006E13D1">
        <w:t>2</w:t>
      </w:r>
      <w:r w:rsidRPr="006E13D1">
        <w:tab/>
      </w:r>
      <w:r w:rsidR="00972FD7">
        <w:t>Discussion</w:t>
      </w:r>
    </w:p>
    <w:p w14:paraId="4E23031E" w14:textId="2C9D4E46" w:rsidR="008E29C6" w:rsidRPr="00662291" w:rsidRDefault="008E29C6" w:rsidP="008E29C6">
      <w:pPr>
        <w:pStyle w:val="00BodyText"/>
        <w:tabs>
          <w:tab w:val="left" w:pos="9072"/>
        </w:tabs>
        <w:spacing w:after="0"/>
        <w:jc w:val="both"/>
        <w:rPr>
          <w:rFonts w:cs="Arial"/>
          <w:sz w:val="20"/>
          <w:lang w:val="en-GB"/>
        </w:rPr>
      </w:pPr>
      <w:r w:rsidRPr="00662291">
        <w:rPr>
          <w:rFonts w:cs="Arial"/>
          <w:sz w:val="20"/>
          <w:lang w:val="en-GB"/>
        </w:rPr>
        <w:t xml:space="preserve">Minimization of Drive Test (MDT) campaigns </w:t>
      </w:r>
      <w:r w:rsidR="007201E4" w:rsidRPr="00662291">
        <w:rPr>
          <w:rFonts w:cs="Arial"/>
          <w:sz w:val="20"/>
          <w:lang w:val="en-GB"/>
        </w:rPr>
        <w:t xml:space="preserve">play an important role </w:t>
      </w:r>
      <w:r w:rsidRPr="00662291">
        <w:rPr>
          <w:rFonts w:cs="Arial"/>
          <w:sz w:val="20"/>
          <w:lang w:val="en-GB"/>
        </w:rPr>
        <w:t>for network operators, as they allow for the acquisition of detailed information regarding the state of the network. Through these campaigns</w:t>
      </w:r>
      <w:r w:rsidR="003200A2">
        <w:rPr>
          <w:rFonts w:cs="Arial"/>
          <w:sz w:val="20"/>
          <w:lang w:val="en-GB"/>
        </w:rPr>
        <w:t xml:space="preserve"> </w:t>
      </w:r>
      <w:r w:rsidRPr="00662291">
        <w:rPr>
          <w:rFonts w:cs="Arial"/>
          <w:sz w:val="20"/>
          <w:lang w:val="en-GB"/>
        </w:rPr>
        <w:t xml:space="preserve">operators can monitor network performance and identify critical areas that require optimization. However, to ensure </w:t>
      </w:r>
      <w:r w:rsidR="00C23E78">
        <w:rPr>
          <w:rFonts w:cs="Arial"/>
          <w:sz w:val="20"/>
          <w:lang w:val="en-GB"/>
        </w:rPr>
        <w:t>reliable information a</w:t>
      </w:r>
      <w:r w:rsidRPr="00662291">
        <w:rPr>
          <w:rFonts w:cs="Arial"/>
          <w:sz w:val="20"/>
          <w:lang w:val="en-GB"/>
        </w:rPr>
        <w:t>nd draw meaningful conclusions, it is essential to have a sufficient number of measurements.</w:t>
      </w:r>
    </w:p>
    <w:p w14:paraId="183F6923" w14:textId="574C2BC4" w:rsidR="008E29C6" w:rsidRDefault="008E29C6" w:rsidP="00DC364E">
      <w:pPr>
        <w:pStyle w:val="Proposal"/>
        <w:spacing w:before="120" w:after="120"/>
        <w:jc w:val="both"/>
        <w:rPr>
          <w:rFonts w:ascii="Arial" w:eastAsia="Times New Roman" w:hAnsi="Arial" w:cs="Arial"/>
          <w:b w:val="0"/>
          <w:bCs/>
        </w:rPr>
      </w:pPr>
      <w:r>
        <w:rPr>
          <w:rFonts w:ascii="Arial" w:eastAsia="Times New Roman" w:hAnsi="Arial" w:cs="Arial"/>
          <w:b w:val="0"/>
          <w:bCs/>
        </w:rPr>
        <w:t>The more data collected through MDT campaigns, the greater the accuracy of analyses and strategic decisions. It is therefore crucial to expand the number of measurements taken since a broader statistical base provides a clearer and more detailed view of network performance.</w:t>
      </w:r>
      <w:r w:rsidR="00AF23F9">
        <w:rPr>
          <w:rFonts w:ascii="Arial" w:eastAsia="Times New Roman" w:hAnsi="Arial" w:cs="Arial"/>
          <w:b w:val="0"/>
          <w:bCs/>
        </w:rPr>
        <w:t xml:space="preserve"> </w:t>
      </w:r>
      <w:r>
        <w:rPr>
          <w:rFonts w:ascii="Arial" w:eastAsia="Times New Roman" w:hAnsi="Arial" w:cs="Arial"/>
          <w:b w:val="0"/>
          <w:bCs/>
        </w:rPr>
        <w:t xml:space="preserve">However, one of the current limitations is the availability of </w:t>
      </w:r>
      <w:r w:rsidR="00AF23F9">
        <w:rPr>
          <w:rFonts w:ascii="Arial" w:eastAsia="Times New Roman" w:hAnsi="Arial" w:cs="Arial"/>
          <w:b w:val="0"/>
          <w:bCs/>
        </w:rPr>
        <w:t>UEs</w:t>
      </w:r>
      <w:r>
        <w:rPr>
          <w:rFonts w:ascii="Arial" w:eastAsia="Times New Roman" w:hAnsi="Arial" w:cs="Arial"/>
          <w:b w:val="0"/>
          <w:bCs/>
        </w:rPr>
        <w:t xml:space="preserve"> that support MDT</w:t>
      </w:r>
      <w:r w:rsidR="00AF23F9">
        <w:rPr>
          <w:rFonts w:ascii="Arial" w:eastAsia="Times New Roman" w:hAnsi="Arial" w:cs="Arial"/>
          <w:b w:val="0"/>
          <w:bCs/>
        </w:rPr>
        <w:t xml:space="preserve"> functionality</w:t>
      </w:r>
      <w:r w:rsidR="00106110" w:rsidRPr="00652D80">
        <w:rPr>
          <w:rFonts w:ascii="Arial" w:eastAsia="Times New Roman" w:hAnsi="Arial" w:cs="Arial"/>
          <w:b w:val="0"/>
          <w:bCs/>
        </w:rPr>
        <w:t xml:space="preserve">, </w:t>
      </w:r>
      <w:r w:rsidR="00CC6138" w:rsidRPr="00652D80">
        <w:rPr>
          <w:rFonts w:ascii="Arial" w:eastAsia="Times New Roman" w:hAnsi="Arial" w:cs="Arial"/>
          <w:b w:val="0"/>
          <w:bCs/>
        </w:rPr>
        <w:t>where less than 10% of UEs can be exploited (an</w:t>
      </w:r>
      <w:r w:rsidR="00AC7FE4" w:rsidRPr="00652D80">
        <w:rPr>
          <w:rFonts w:ascii="Arial" w:eastAsia="Times New Roman" w:hAnsi="Arial" w:cs="Arial"/>
          <w:b w:val="0"/>
          <w:bCs/>
        </w:rPr>
        <w:t>d</w:t>
      </w:r>
      <w:r w:rsidR="00CC6138" w:rsidRPr="00652D80">
        <w:rPr>
          <w:rFonts w:ascii="Arial" w:eastAsia="Times New Roman" w:hAnsi="Arial" w:cs="Arial"/>
          <w:b w:val="0"/>
          <w:bCs/>
        </w:rPr>
        <w:t xml:space="preserve"> some of them </w:t>
      </w:r>
      <w:r w:rsidR="004C1611" w:rsidRPr="00652D80">
        <w:rPr>
          <w:rFonts w:ascii="Arial" w:eastAsia="Times New Roman" w:hAnsi="Arial" w:cs="Arial"/>
          <w:b w:val="0"/>
          <w:bCs/>
        </w:rPr>
        <w:t xml:space="preserve">also without </w:t>
      </w:r>
      <w:r w:rsidR="00AC7FE4" w:rsidRPr="00652D80">
        <w:rPr>
          <w:rFonts w:ascii="Arial" w:eastAsia="Times New Roman" w:hAnsi="Arial" w:cs="Arial"/>
          <w:b w:val="0"/>
          <w:bCs/>
        </w:rPr>
        <w:t xml:space="preserve">related </w:t>
      </w:r>
      <w:r w:rsidR="004C1611" w:rsidRPr="00652D80">
        <w:rPr>
          <w:rFonts w:ascii="Arial" w:eastAsia="Times New Roman" w:hAnsi="Arial" w:cs="Arial"/>
          <w:b w:val="0"/>
          <w:bCs/>
        </w:rPr>
        <w:t>positioning reporting)</w:t>
      </w:r>
      <w:r w:rsidRPr="00652D80">
        <w:rPr>
          <w:rFonts w:ascii="Arial" w:eastAsia="Times New Roman" w:hAnsi="Arial" w:cs="Arial"/>
          <w:b w:val="0"/>
          <w:bCs/>
        </w:rPr>
        <w:t>.</w:t>
      </w:r>
      <w:r>
        <w:rPr>
          <w:rFonts w:ascii="Arial" w:eastAsia="Times New Roman" w:hAnsi="Arial" w:cs="Arial"/>
          <w:b w:val="0"/>
          <w:bCs/>
        </w:rPr>
        <w:t xml:space="preserve"> The limited number of compatible devices can </w:t>
      </w:r>
      <w:r w:rsidR="000B256E">
        <w:rPr>
          <w:rFonts w:ascii="Arial" w:eastAsia="Times New Roman" w:hAnsi="Arial" w:cs="Arial"/>
          <w:b w:val="0"/>
          <w:bCs/>
        </w:rPr>
        <w:t>negatively impact</w:t>
      </w:r>
      <w:r>
        <w:rPr>
          <w:rFonts w:ascii="Arial" w:eastAsia="Times New Roman" w:hAnsi="Arial" w:cs="Arial"/>
          <w:b w:val="0"/>
          <w:bCs/>
        </w:rPr>
        <w:t xml:space="preserve"> the effectiveness of the campaigns, reducing the variety and scope of the collected data. </w:t>
      </w:r>
    </w:p>
    <w:p w14:paraId="350A632A" w14:textId="023A050A" w:rsidR="008E29C6" w:rsidRDefault="00674C93" w:rsidP="00AD0D9F">
      <w:pPr>
        <w:pStyle w:val="Proposal"/>
        <w:spacing w:after="120"/>
        <w:jc w:val="both"/>
        <w:rPr>
          <w:rFonts w:ascii="Arial" w:eastAsia="Times New Roman" w:hAnsi="Arial" w:cs="Arial"/>
          <w:bCs/>
        </w:rPr>
      </w:pPr>
      <w:r>
        <w:rPr>
          <w:rFonts w:ascii="Arial" w:eastAsia="Times New Roman" w:hAnsi="Arial" w:cs="Arial"/>
          <w:bCs/>
        </w:rPr>
        <w:t xml:space="preserve">Observation 1: </w:t>
      </w:r>
      <w:r w:rsidR="00EB1A20">
        <w:rPr>
          <w:rFonts w:ascii="Arial" w:eastAsia="Times New Roman" w:hAnsi="Arial" w:cs="Arial"/>
          <w:bCs/>
        </w:rPr>
        <w:t>It is important to have a large number of terminals that support MDT to obtain reliable statistics on network performance</w:t>
      </w:r>
      <w:r w:rsidR="00D324CB">
        <w:rPr>
          <w:rFonts w:ascii="Arial" w:eastAsia="Times New Roman" w:hAnsi="Arial" w:cs="Arial"/>
          <w:bCs/>
        </w:rPr>
        <w:t>.</w:t>
      </w:r>
    </w:p>
    <w:p w14:paraId="736162CA" w14:textId="2D88B8BA" w:rsidR="007526EA" w:rsidRDefault="007526EA" w:rsidP="00DC364E">
      <w:pPr>
        <w:pStyle w:val="Proposal"/>
        <w:spacing w:before="120" w:after="120"/>
        <w:jc w:val="both"/>
        <w:rPr>
          <w:rFonts w:ascii="Arial" w:eastAsia="Times New Roman" w:hAnsi="Arial" w:cs="Arial"/>
          <w:b w:val="0"/>
          <w:bCs/>
        </w:rPr>
      </w:pPr>
      <w:r>
        <w:rPr>
          <w:rFonts w:ascii="Arial" w:eastAsia="Times New Roman" w:hAnsi="Arial" w:cs="Arial"/>
          <w:b w:val="0"/>
          <w:bCs/>
        </w:rPr>
        <w:t xml:space="preserve">The introduction of </w:t>
      </w:r>
      <w:r w:rsidR="007157D8">
        <w:rPr>
          <w:rFonts w:ascii="Arial" w:eastAsia="Times New Roman" w:hAnsi="Arial" w:cs="Arial"/>
          <w:b w:val="0"/>
          <w:bCs/>
        </w:rPr>
        <w:t>enhancements for</w:t>
      </w:r>
      <w:r>
        <w:rPr>
          <w:rFonts w:ascii="Arial" w:eastAsia="Times New Roman" w:hAnsi="Arial" w:cs="Arial"/>
          <w:b w:val="0"/>
          <w:bCs/>
        </w:rPr>
        <w:t xml:space="preserve"> MDT represents a significant strategic opportunity for operators, as it contributes to a better characterization of the network and the traffic it manages. These innovations allow for the collection of more accurate and detailed data, thereby facilitating in-depth analyses and informed strategic decisions. However, to ensure the effectiveness of these campaigns, it is crucial that the new functionalities do not limit the number of devices that can be </w:t>
      </w:r>
      <w:r w:rsidR="008F257D">
        <w:rPr>
          <w:rFonts w:ascii="Arial" w:eastAsia="Times New Roman" w:hAnsi="Arial" w:cs="Arial"/>
          <w:b w:val="0"/>
          <w:bCs/>
        </w:rPr>
        <w:t>exploited</w:t>
      </w:r>
      <w:r>
        <w:rPr>
          <w:rFonts w:ascii="Arial" w:eastAsia="Times New Roman" w:hAnsi="Arial" w:cs="Arial"/>
          <w:b w:val="0"/>
          <w:bCs/>
        </w:rPr>
        <w:t>.</w:t>
      </w:r>
    </w:p>
    <w:p w14:paraId="6A7B27E0" w14:textId="251FD072" w:rsidR="007526EA" w:rsidRDefault="004B383D" w:rsidP="00DC364E">
      <w:pPr>
        <w:pStyle w:val="Proposal"/>
        <w:spacing w:before="120" w:after="120"/>
        <w:jc w:val="both"/>
        <w:rPr>
          <w:rFonts w:ascii="Arial" w:eastAsia="Times New Roman" w:hAnsi="Arial" w:cs="Arial"/>
          <w:b w:val="0"/>
          <w:bCs/>
        </w:rPr>
      </w:pPr>
      <w:r>
        <w:rPr>
          <w:rFonts w:ascii="Arial" w:eastAsia="Times New Roman" w:hAnsi="Arial" w:cs="Arial"/>
          <w:b w:val="0"/>
          <w:bCs/>
        </w:rPr>
        <w:t>For</w:t>
      </w:r>
      <w:r w:rsidR="00DB0C85">
        <w:rPr>
          <w:rFonts w:ascii="Arial" w:eastAsia="Times New Roman" w:hAnsi="Arial" w:cs="Arial"/>
          <w:b w:val="0"/>
          <w:bCs/>
        </w:rPr>
        <w:t xml:space="preserve"> this purpose</w:t>
      </w:r>
      <w:r w:rsidR="007526EA">
        <w:rPr>
          <w:rFonts w:ascii="Arial" w:eastAsia="Times New Roman" w:hAnsi="Arial" w:cs="Arial"/>
          <w:b w:val="0"/>
          <w:bCs/>
        </w:rPr>
        <w:t xml:space="preserve">, the introduction of the Continuous MDT functionality should not be </w:t>
      </w:r>
      <w:r w:rsidR="00C863CC">
        <w:rPr>
          <w:rFonts w:ascii="Arial" w:eastAsia="Times New Roman" w:hAnsi="Arial" w:cs="Arial"/>
          <w:b w:val="0"/>
          <w:bCs/>
        </w:rPr>
        <w:t>limited</w:t>
      </w:r>
      <w:r w:rsidR="007526EA">
        <w:rPr>
          <w:rFonts w:ascii="Arial" w:eastAsia="Times New Roman" w:hAnsi="Arial" w:cs="Arial"/>
          <w:b w:val="0"/>
          <w:bCs/>
        </w:rPr>
        <w:t xml:space="preserve"> to Rel-19 terminals</w:t>
      </w:r>
      <w:r w:rsidR="00C863CC">
        <w:rPr>
          <w:rFonts w:ascii="Arial" w:eastAsia="Times New Roman" w:hAnsi="Arial" w:cs="Arial"/>
          <w:b w:val="0"/>
          <w:bCs/>
        </w:rPr>
        <w:t xml:space="preserve"> only</w:t>
      </w:r>
      <w:r w:rsidR="007526EA">
        <w:rPr>
          <w:rFonts w:ascii="Arial" w:eastAsia="Times New Roman" w:hAnsi="Arial" w:cs="Arial"/>
          <w:b w:val="0"/>
          <w:bCs/>
        </w:rPr>
        <w:t xml:space="preserve">. It is essential that it is also </w:t>
      </w:r>
      <w:r w:rsidR="000B256E">
        <w:rPr>
          <w:rFonts w:ascii="Arial" w:eastAsia="Times New Roman" w:hAnsi="Arial" w:cs="Arial"/>
          <w:b w:val="0"/>
          <w:bCs/>
        </w:rPr>
        <w:t xml:space="preserve">backwards </w:t>
      </w:r>
      <w:r w:rsidR="007526EA">
        <w:rPr>
          <w:rFonts w:ascii="Arial" w:eastAsia="Times New Roman" w:hAnsi="Arial" w:cs="Arial"/>
          <w:b w:val="0"/>
          <w:bCs/>
        </w:rPr>
        <w:t xml:space="preserve">compatible with legacy terminals that currently </w:t>
      </w:r>
      <w:r w:rsidR="00560EB1">
        <w:rPr>
          <w:rFonts w:ascii="Arial" w:eastAsia="Times New Roman" w:hAnsi="Arial" w:cs="Arial"/>
          <w:b w:val="0"/>
          <w:bCs/>
        </w:rPr>
        <w:t xml:space="preserve">already </w:t>
      </w:r>
      <w:r w:rsidR="007526EA">
        <w:rPr>
          <w:rFonts w:ascii="Arial" w:eastAsia="Times New Roman" w:hAnsi="Arial" w:cs="Arial"/>
          <w:b w:val="0"/>
          <w:bCs/>
        </w:rPr>
        <w:lastRenderedPageBreak/>
        <w:t xml:space="preserve">support MDT. This approach would not only increase the number of available measurements but also enrich the </w:t>
      </w:r>
      <w:r w:rsidR="000B256E">
        <w:rPr>
          <w:rFonts w:ascii="Arial" w:eastAsia="Times New Roman" w:hAnsi="Arial" w:cs="Arial"/>
          <w:b w:val="0"/>
          <w:bCs/>
        </w:rPr>
        <w:t xml:space="preserve">scope of collected </w:t>
      </w:r>
      <w:r w:rsidR="007526EA">
        <w:rPr>
          <w:rFonts w:ascii="Arial" w:eastAsia="Times New Roman" w:hAnsi="Arial" w:cs="Arial"/>
          <w:b w:val="0"/>
          <w:bCs/>
        </w:rPr>
        <w:t xml:space="preserve">data, thereby allowing for a more comprehensive and representative assessment of network performance. Only through greater </w:t>
      </w:r>
      <w:r w:rsidR="00711CDA">
        <w:rPr>
          <w:rFonts w:ascii="Arial" w:eastAsia="Times New Roman" w:hAnsi="Arial" w:cs="Arial"/>
          <w:b w:val="0"/>
          <w:bCs/>
        </w:rPr>
        <w:t>availability of</w:t>
      </w:r>
      <w:r w:rsidR="007526EA">
        <w:rPr>
          <w:rFonts w:ascii="Arial" w:eastAsia="Times New Roman" w:hAnsi="Arial" w:cs="Arial"/>
          <w:b w:val="0"/>
          <w:bCs/>
        </w:rPr>
        <w:t xml:space="preserve"> devices </w:t>
      </w:r>
      <w:r w:rsidR="00711CDA">
        <w:rPr>
          <w:rFonts w:ascii="Arial" w:eastAsia="Times New Roman" w:hAnsi="Arial" w:cs="Arial"/>
          <w:b w:val="0"/>
          <w:bCs/>
        </w:rPr>
        <w:t xml:space="preserve">supporting MDT </w:t>
      </w:r>
      <w:r w:rsidR="00724683">
        <w:rPr>
          <w:rFonts w:ascii="Arial" w:eastAsia="Times New Roman" w:hAnsi="Arial" w:cs="Arial"/>
          <w:b w:val="0"/>
          <w:bCs/>
        </w:rPr>
        <w:t>it is possible to</w:t>
      </w:r>
      <w:r w:rsidR="007526EA">
        <w:rPr>
          <w:rFonts w:ascii="Arial" w:eastAsia="Times New Roman" w:hAnsi="Arial" w:cs="Arial"/>
          <w:b w:val="0"/>
          <w:bCs/>
        </w:rPr>
        <w:t xml:space="preserve"> ensure continuous </w:t>
      </w:r>
      <w:r w:rsidR="000B256E">
        <w:rPr>
          <w:rFonts w:ascii="Arial" w:eastAsia="Times New Roman" w:hAnsi="Arial" w:cs="Arial"/>
          <w:b w:val="0"/>
          <w:bCs/>
        </w:rPr>
        <w:t xml:space="preserve">and reliable </w:t>
      </w:r>
      <w:r w:rsidR="007526EA">
        <w:rPr>
          <w:rFonts w:ascii="Arial" w:eastAsia="Times New Roman" w:hAnsi="Arial" w:cs="Arial"/>
          <w:b w:val="0"/>
          <w:bCs/>
        </w:rPr>
        <w:t>improvement</w:t>
      </w:r>
      <w:r w:rsidR="000B256E">
        <w:rPr>
          <w:rFonts w:ascii="Arial" w:eastAsia="Times New Roman" w:hAnsi="Arial" w:cs="Arial"/>
          <w:b w:val="0"/>
          <w:bCs/>
        </w:rPr>
        <w:t>s</w:t>
      </w:r>
      <w:r w:rsidR="007526EA">
        <w:rPr>
          <w:rFonts w:ascii="Arial" w:eastAsia="Times New Roman" w:hAnsi="Arial" w:cs="Arial"/>
          <w:b w:val="0"/>
          <w:bCs/>
        </w:rPr>
        <w:t xml:space="preserve"> in the quality of service</w:t>
      </w:r>
      <w:r w:rsidR="000B256E">
        <w:rPr>
          <w:rFonts w:ascii="Arial" w:eastAsia="Times New Roman" w:hAnsi="Arial" w:cs="Arial"/>
          <w:b w:val="0"/>
          <w:bCs/>
        </w:rPr>
        <w:t>s</w:t>
      </w:r>
      <w:r w:rsidR="007526EA">
        <w:rPr>
          <w:rFonts w:ascii="Arial" w:eastAsia="Times New Roman" w:hAnsi="Arial" w:cs="Arial"/>
          <w:b w:val="0"/>
          <w:bCs/>
        </w:rPr>
        <w:t xml:space="preserve"> offered to users and in the management of network resources.</w:t>
      </w:r>
    </w:p>
    <w:p w14:paraId="57D153E6" w14:textId="10543EB9" w:rsidR="007526EA" w:rsidRPr="00662291" w:rsidRDefault="00F61801" w:rsidP="005C3CEE">
      <w:pPr>
        <w:pStyle w:val="00BodyText"/>
        <w:tabs>
          <w:tab w:val="left" w:pos="9072"/>
        </w:tabs>
        <w:spacing w:after="0"/>
        <w:jc w:val="both"/>
        <w:rPr>
          <w:rFonts w:cs="Arial"/>
          <w:sz w:val="20"/>
          <w:lang w:val="en-GB"/>
        </w:rPr>
      </w:pPr>
      <w:r w:rsidRPr="00606DFD">
        <w:rPr>
          <w:rFonts w:cs="Arial"/>
          <w:b/>
          <w:bCs/>
          <w:sz w:val="20"/>
          <w:lang w:val="en-GB"/>
        </w:rPr>
        <w:t xml:space="preserve">Proposal 1: </w:t>
      </w:r>
      <w:r w:rsidR="00A14D5F" w:rsidRPr="00606DFD">
        <w:rPr>
          <w:rFonts w:cs="Arial"/>
          <w:b/>
          <w:bCs/>
          <w:sz w:val="20"/>
          <w:lang w:val="en-GB"/>
        </w:rPr>
        <w:t>RAN3 to agree t</w:t>
      </w:r>
      <w:r w:rsidR="00114A67" w:rsidRPr="00606DFD">
        <w:rPr>
          <w:rFonts w:cs="Arial"/>
          <w:b/>
          <w:bCs/>
          <w:sz w:val="20"/>
          <w:lang w:val="en-GB"/>
        </w:rPr>
        <w:t>o</w:t>
      </w:r>
      <w:r w:rsidR="00A14D5F" w:rsidRPr="00606DFD">
        <w:rPr>
          <w:rFonts w:cs="Arial"/>
          <w:b/>
          <w:bCs/>
          <w:sz w:val="20"/>
          <w:lang w:val="en-GB"/>
        </w:rPr>
        <w:t xml:space="preserve"> </w:t>
      </w:r>
      <w:r w:rsidRPr="00606DFD">
        <w:rPr>
          <w:rFonts w:cs="Arial"/>
          <w:b/>
          <w:bCs/>
          <w:sz w:val="20"/>
          <w:lang w:val="en-GB"/>
        </w:rPr>
        <w:t>introd</w:t>
      </w:r>
      <w:r w:rsidR="003C2417" w:rsidRPr="00606DFD">
        <w:rPr>
          <w:rFonts w:cs="Arial"/>
          <w:b/>
          <w:bCs/>
          <w:sz w:val="20"/>
          <w:lang w:val="en-GB"/>
        </w:rPr>
        <w:t>uc</w:t>
      </w:r>
      <w:r w:rsidR="00F27DAF">
        <w:rPr>
          <w:rFonts w:cs="Arial"/>
          <w:b/>
          <w:bCs/>
          <w:sz w:val="20"/>
          <w:lang w:val="en-GB"/>
        </w:rPr>
        <w:t>e</w:t>
      </w:r>
      <w:r w:rsidR="003C2417" w:rsidRPr="00606DFD">
        <w:rPr>
          <w:rFonts w:cs="Arial"/>
          <w:b/>
          <w:bCs/>
          <w:sz w:val="20"/>
          <w:lang w:val="en-GB"/>
        </w:rPr>
        <w:t xml:space="preserve"> the Continuous MDT functionality </w:t>
      </w:r>
      <w:r w:rsidR="00050B17" w:rsidRPr="00606DFD">
        <w:rPr>
          <w:rFonts w:cs="Arial"/>
          <w:b/>
          <w:bCs/>
          <w:sz w:val="20"/>
          <w:lang w:val="en-GB"/>
        </w:rPr>
        <w:t xml:space="preserve">with a solution </w:t>
      </w:r>
      <w:r w:rsidR="000B256E">
        <w:rPr>
          <w:rFonts w:cs="Arial"/>
          <w:b/>
          <w:bCs/>
          <w:sz w:val="20"/>
          <w:lang w:val="en-GB"/>
        </w:rPr>
        <w:t xml:space="preserve">being </w:t>
      </w:r>
      <w:r w:rsidR="00050B17" w:rsidRPr="00606DFD">
        <w:rPr>
          <w:rFonts w:cs="Arial"/>
          <w:b/>
          <w:bCs/>
          <w:sz w:val="20"/>
          <w:lang w:val="en-GB"/>
        </w:rPr>
        <w:t>applicable to legacy UEs</w:t>
      </w:r>
      <w:r w:rsidR="00F27DAF">
        <w:rPr>
          <w:rFonts w:cs="Arial"/>
          <w:b/>
          <w:bCs/>
          <w:sz w:val="20"/>
          <w:lang w:val="en-GB"/>
        </w:rPr>
        <w:t xml:space="preserve"> and not only to Rel-19 UEs</w:t>
      </w:r>
      <w:r w:rsidR="00114A67" w:rsidRPr="00606DFD">
        <w:rPr>
          <w:rFonts w:cs="Arial"/>
          <w:b/>
          <w:bCs/>
          <w:sz w:val="20"/>
          <w:lang w:val="en-GB"/>
        </w:rPr>
        <w:t>.</w:t>
      </w:r>
    </w:p>
    <w:p w14:paraId="1EE219A7" w14:textId="630F5A8A" w:rsidR="00C07E3C" w:rsidRDefault="00C07E3C" w:rsidP="00F27DAF">
      <w:pPr>
        <w:pStyle w:val="Proposal"/>
        <w:spacing w:before="120" w:after="120"/>
        <w:jc w:val="both"/>
        <w:rPr>
          <w:rFonts w:ascii="Arial" w:eastAsia="Times New Roman" w:hAnsi="Arial" w:cs="Arial"/>
          <w:b w:val="0"/>
          <w:bCs/>
        </w:rPr>
      </w:pPr>
      <w:r>
        <w:rPr>
          <w:rFonts w:ascii="Arial" w:eastAsia="Times New Roman" w:hAnsi="Arial" w:cs="Arial"/>
          <w:b w:val="0"/>
          <w:bCs/>
        </w:rPr>
        <w:t xml:space="preserve">In today's context, where technological innovation advances at a rapid pace, it is </w:t>
      </w:r>
      <w:r w:rsidR="00724683">
        <w:rPr>
          <w:rFonts w:ascii="Arial" w:eastAsia="Times New Roman" w:hAnsi="Arial" w:cs="Arial"/>
          <w:b w:val="0"/>
          <w:bCs/>
        </w:rPr>
        <w:t xml:space="preserve">also </w:t>
      </w:r>
      <w:r>
        <w:rPr>
          <w:rFonts w:ascii="Arial" w:eastAsia="Times New Roman" w:hAnsi="Arial" w:cs="Arial"/>
          <w:b w:val="0"/>
          <w:bCs/>
        </w:rPr>
        <w:t xml:space="preserve">essential that the deployment of new features occurs with reduced complexity and sustainable costs. This approach not only facilitates the adoption of </w:t>
      </w:r>
      <w:r w:rsidR="00BE28D7">
        <w:rPr>
          <w:rFonts w:ascii="Arial" w:eastAsia="Times New Roman" w:hAnsi="Arial" w:cs="Arial"/>
          <w:b w:val="0"/>
          <w:bCs/>
        </w:rPr>
        <w:t>innovative solutions</w:t>
      </w:r>
      <w:r>
        <w:rPr>
          <w:rFonts w:ascii="Arial" w:eastAsia="Times New Roman" w:hAnsi="Arial" w:cs="Arial"/>
          <w:b w:val="0"/>
          <w:bCs/>
        </w:rPr>
        <w:t xml:space="preserve"> but also ensures their effective integration into existing </w:t>
      </w:r>
      <w:r w:rsidR="00BE28D7">
        <w:rPr>
          <w:rFonts w:ascii="Arial" w:eastAsia="Times New Roman" w:hAnsi="Arial" w:cs="Arial"/>
          <w:b w:val="0"/>
          <w:bCs/>
        </w:rPr>
        <w:t>networks</w:t>
      </w:r>
      <w:r>
        <w:rPr>
          <w:rFonts w:ascii="Arial" w:eastAsia="Times New Roman" w:hAnsi="Arial" w:cs="Arial"/>
          <w:b w:val="0"/>
          <w:bCs/>
        </w:rPr>
        <w:t>.</w:t>
      </w:r>
      <w:r w:rsidR="003F5A0C">
        <w:rPr>
          <w:rFonts w:ascii="Arial" w:eastAsia="Times New Roman" w:hAnsi="Arial" w:cs="Arial"/>
          <w:b w:val="0"/>
          <w:bCs/>
        </w:rPr>
        <w:t xml:space="preserve"> </w:t>
      </w:r>
      <w:r w:rsidR="000C05E4">
        <w:rPr>
          <w:rFonts w:ascii="Arial" w:eastAsia="Times New Roman" w:hAnsi="Arial" w:cs="Arial"/>
          <w:b w:val="0"/>
          <w:bCs/>
        </w:rPr>
        <w:t xml:space="preserve">It follows that, also for </w:t>
      </w:r>
      <w:r>
        <w:rPr>
          <w:rFonts w:ascii="Arial" w:eastAsia="Times New Roman" w:hAnsi="Arial" w:cs="Arial"/>
          <w:b w:val="0"/>
          <w:bCs/>
        </w:rPr>
        <w:t>Continuous MDT</w:t>
      </w:r>
      <w:r w:rsidR="00BE28D7">
        <w:rPr>
          <w:rFonts w:ascii="Arial" w:eastAsia="Times New Roman" w:hAnsi="Arial" w:cs="Arial"/>
          <w:b w:val="0"/>
          <w:bCs/>
        </w:rPr>
        <w:t>,</w:t>
      </w:r>
      <w:r>
        <w:rPr>
          <w:rFonts w:ascii="Arial" w:eastAsia="Times New Roman" w:hAnsi="Arial" w:cs="Arial"/>
          <w:b w:val="0"/>
          <w:bCs/>
        </w:rPr>
        <w:t xml:space="preserve"> </w:t>
      </w:r>
      <w:r w:rsidR="000C05E4">
        <w:rPr>
          <w:rFonts w:ascii="Arial" w:eastAsia="Times New Roman" w:hAnsi="Arial" w:cs="Arial"/>
          <w:b w:val="0"/>
          <w:bCs/>
        </w:rPr>
        <w:t>i</w:t>
      </w:r>
      <w:r>
        <w:rPr>
          <w:rFonts w:ascii="Arial" w:eastAsia="Times New Roman" w:hAnsi="Arial" w:cs="Arial"/>
          <w:b w:val="0"/>
          <w:bCs/>
        </w:rPr>
        <w:t xml:space="preserve">t is </w:t>
      </w:r>
      <w:r w:rsidR="000C05E4">
        <w:rPr>
          <w:rFonts w:ascii="Arial" w:eastAsia="Times New Roman" w:hAnsi="Arial" w:cs="Arial"/>
          <w:b w:val="0"/>
          <w:bCs/>
        </w:rPr>
        <w:t>important</w:t>
      </w:r>
      <w:r>
        <w:rPr>
          <w:rFonts w:ascii="Arial" w:eastAsia="Times New Roman" w:hAnsi="Arial" w:cs="Arial"/>
          <w:b w:val="0"/>
          <w:bCs/>
        </w:rPr>
        <w:t xml:space="preserve"> to </w:t>
      </w:r>
      <w:r w:rsidR="000C05E4">
        <w:rPr>
          <w:rFonts w:ascii="Arial" w:eastAsia="Times New Roman" w:hAnsi="Arial" w:cs="Arial"/>
          <w:b w:val="0"/>
          <w:bCs/>
        </w:rPr>
        <w:t>analyse</w:t>
      </w:r>
      <w:r>
        <w:rPr>
          <w:rFonts w:ascii="Arial" w:eastAsia="Times New Roman" w:hAnsi="Arial" w:cs="Arial"/>
          <w:b w:val="0"/>
          <w:bCs/>
        </w:rPr>
        <w:t xml:space="preserve"> the various solutions</w:t>
      </w:r>
      <w:r w:rsidR="00523D9B">
        <w:rPr>
          <w:rFonts w:ascii="Arial" w:eastAsia="Times New Roman" w:hAnsi="Arial" w:cs="Arial"/>
          <w:b w:val="0"/>
          <w:bCs/>
        </w:rPr>
        <w:t>,</w:t>
      </w:r>
      <w:r>
        <w:rPr>
          <w:rFonts w:ascii="Arial" w:eastAsia="Times New Roman" w:hAnsi="Arial" w:cs="Arial"/>
          <w:b w:val="0"/>
          <w:bCs/>
        </w:rPr>
        <w:t xml:space="preserve"> </w:t>
      </w:r>
      <w:r w:rsidR="001C7F75">
        <w:rPr>
          <w:rFonts w:ascii="Arial" w:eastAsia="Times New Roman" w:hAnsi="Arial" w:cs="Arial"/>
          <w:b w:val="0"/>
          <w:bCs/>
        </w:rPr>
        <w:t>among the ones</w:t>
      </w:r>
      <w:r w:rsidR="00CF3072">
        <w:rPr>
          <w:rFonts w:ascii="Arial" w:eastAsia="Times New Roman" w:hAnsi="Arial" w:cs="Arial"/>
          <w:b w:val="0"/>
          <w:bCs/>
        </w:rPr>
        <w:t xml:space="preserve"> ensuring compatibility</w:t>
      </w:r>
      <w:r>
        <w:rPr>
          <w:rFonts w:ascii="Arial" w:eastAsia="Times New Roman" w:hAnsi="Arial" w:cs="Arial"/>
          <w:b w:val="0"/>
          <w:bCs/>
        </w:rPr>
        <w:t xml:space="preserve"> with legacy devices</w:t>
      </w:r>
      <w:r w:rsidR="00523D9B">
        <w:rPr>
          <w:rFonts w:ascii="Arial" w:eastAsia="Times New Roman" w:hAnsi="Arial" w:cs="Arial"/>
          <w:b w:val="0"/>
          <w:bCs/>
        </w:rPr>
        <w:t>,</w:t>
      </w:r>
      <w:r w:rsidR="00CF3072">
        <w:rPr>
          <w:rFonts w:ascii="Arial" w:eastAsia="Times New Roman" w:hAnsi="Arial" w:cs="Arial"/>
          <w:b w:val="0"/>
          <w:bCs/>
        </w:rPr>
        <w:t xml:space="preserve"> by</w:t>
      </w:r>
      <w:r>
        <w:rPr>
          <w:rFonts w:ascii="Arial" w:eastAsia="Times New Roman" w:hAnsi="Arial" w:cs="Arial"/>
          <w:b w:val="0"/>
          <w:bCs/>
        </w:rPr>
        <w:t xml:space="preserve"> </w:t>
      </w:r>
      <w:r w:rsidR="00523D9B">
        <w:rPr>
          <w:rFonts w:ascii="Arial" w:eastAsia="Times New Roman" w:hAnsi="Arial" w:cs="Arial"/>
          <w:b w:val="0"/>
          <w:bCs/>
        </w:rPr>
        <w:t>evaluating</w:t>
      </w:r>
      <w:r>
        <w:rPr>
          <w:rFonts w:ascii="Arial" w:eastAsia="Times New Roman" w:hAnsi="Arial" w:cs="Arial"/>
          <w:b w:val="0"/>
          <w:bCs/>
        </w:rPr>
        <w:t xml:space="preserve"> the </w:t>
      </w:r>
      <w:r w:rsidR="00CF3072">
        <w:rPr>
          <w:rFonts w:ascii="Arial" w:eastAsia="Times New Roman" w:hAnsi="Arial" w:cs="Arial"/>
          <w:b w:val="0"/>
          <w:bCs/>
        </w:rPr>
        <w:t xml:space="preserve">relevant </w:t>
      </w:r>
      <w:r>
        <w:rPr>
          <w:rFonts w:ascii="Arial" w:eastAsia="Times New Roman" w:hAnsi="Arial" w:cs="Arial"/>
          <w:b w:val="0"/>
          <w:bCs/>
        </w:rPr>
        <w:t>complexity</w:t>
      </w:r>
      <w:r w:rsidR="00AC018B">
        <w:rPr>
          <w:rFonts w:ascii="Arial" w:eastAsia="Times New Roman" w:hAnsi="Arial" w:cs="Arial"/>
          <w:b w:val="0"/>
          <w:bCs/>
        </w:rPr>
        <w:t xml:space="preserve"> so to </w:t>
      </w:r>
      <w:r>
        <w:rPr>
          <w:rFonts w:ascii="Arial" w:eastAsia="Times New Roman" w:hAnsi="Arial" w:cs="Arial"/>
          <w:b w:val="0"/>
          <w:bCs/>
        </w:rPr>
        <w:t xml:space="preserve">identify and select </w:t>
      </w:r>
      <w:r w:rsidR="006C3600">
        <w:rPr>
          <w:rFonts w:ascii="Arial" w:eastAsia="Times New Roman" w:hAnsi="Arial" w:cs="Arial"/>
          <w:b w:val="0"/>
          <w:bCs/>
        </w:rPr>
        <w:t>the one with</w:t>
      </w:r>
      <w:r>
        <w:rPr>
          <w:rFonts w:ascii="Arial" w:eastAsia="Times New Roman" w:hAnsi="Arial" w:cs="Arial"/>
          <w:b w:val="0"/>
          <w:bCs/>
        </w:rPr>
        <w:t xml:space="preserve"> </w:t>
      </w:r>
      <w:r w:rsidR="00BE28D7">
        <w:rPr>
          <w:rFonts w:ascii="Arial" w:eastAsia="Times New Roman" w:hAnsi="Arial" w:cs="Arial"/>
          <w:b w:val="0"/>
          <w:bCs/>
        </w:rPr>
        <w:t xml:space="preserve">less complexity and </w:t>
      </w:r>
      <w:r w:rsidR="00D448FD">
        <w:rPr>
          <w:rFonts w:ascii="Arial" w:eastAsia="Times New Roman" w:hAnsi="Arial" w:cs="Arial"/>
          <w:b w:val="0"/>
          <w:bCs/>
        </w:rPr>
        <w:t>reduced</w:t>
      </w:r>
      <w:r>
        <w:rPr>
          <w:rFonts w:ascii="Arial" w:eastAsia="Times New Roman" w:hAnsi="Arial" w:cs="Arial"/>
          <w:b w:val="0"/>
          <w:bCs/>
        </w:rPr>
        <w:t xml:space="preserve"> </w:t>
      </w:r>
      <w:r w:rsidR="00BE28D7">
        <w:rPr>
          <w:rFonts w:ascii="Arial" w:eastAsia="Times New Roman" w:hAnsi="Arial" w:cs="Arial"/>
          <w:b w:val="0"/>
          <w:bCs/>
        </w:rPr>
        <w:t xml:space="preserve">specification </w:t>
      </w:r>
      <w:r>
        <w:rPr>
          <w:rFonts w:ascii="Arial" w:eastAsia="Times New Roman" w:hAnsi="Arial" w:cs="Arial"/>
          <w:b w:val="0"/>
          <w:bCs/>
        </w:rPr>
        <w:t>impact.</w:t>
      </w:r>
    </w:p>
    <w:p w14:paraId="06A0B410" w14:textId="339EEEFC" w:rsidR="00EE0138" w:rsidRPr="00662291" w:rsidRDefault="00EE0138" w:rsidP="00EE0138">
      <w:pPr>
        <w:pStyle w:val="00BodyText"/>
        <w:tabs>
          <w:tab w:val="left" w:pos="9072"/>
        </w:tabs>
        <w:spacing w:after="0"/>
        <w:jc w:val="both"/>
        <w:rPr>
          <w:rFonts w:cs="Arial"/>
          <w:sz w:val="20"/>
          <w:lang w:val="en-GB"/>
        </w:rPr>
      </w:pPr>
      <w:r w:rsidRPr="00606DFD">
        <w:rPr>
          <w:rFonts w:cs="Arial"/>
          <w:b/>
          <w:bCs/>
          <w:sz w:val="20"/>
          <w:lang w:val="en-GB"/>
        </w:rPr>
        <w:t xml:space="preserve">Proposal 2: </w:t>
      </w:r>
      <w:r w:rsidR="00114A67" w:rsidRPr="00606DFD">
        <w:rPr>
          <w:rFonts w:cs="Arial"/>
          <w:b/>
          <w:bCs/>
          <w:sz w:val="20"/>
          <w:lang w:val="en-GB"/>
        </w:rPr>
        <w:t xml:space="preserve">RAN3 to agree to </w:t>
      </w:r>
      <w:r w:rsidR="00B865C6" w:rsidRPr="00606DFD">
        <w:rPr>
          <w:rFonts w:cs="Arial"/>
          <w:b/>
          <w:bCs/>
          <w:sz w:val="20"/>
          <w:lang w:val="en-GB"/>
        </w:rPr>
        <w:t xml:space="preserve">support </w:t>
      </w:r>
      <w:r w:rsidR="007736E5" w:rsidRPr="00606DFD">
        <w:rPr>
          <w:rFonts w:cs="Arial"/>
          <w:b/>
          <w:bCs/>
          <w:sz w:val="20"/>
          <w:lang w:val="en-GB"/>
        </w:rPr>
        <w:t>a</w:t>
      </w:r>
      <w:r w:rsidRPr="00606DFD">
        <w:rPr>
          <w:rFonts w:cs="Arial"/>
          <w:b/>
          <w:bCs/>
          <w:sz w:val="20"/>
          <w:lang w:val="en-GB"/>
        </w:rPr>
        <w:t xml:space="preserve"> Continuous MDT </w:t>
      </w:r>
      <w:r w:rsidR="00CF67B3" w:rsidRPr="00606DFD">
        <w:rPr>
          <w:rFonts w:cs="Arial"/>
          <w:b/>
          <w:bCs/>
          <w:sz w:val="20"/>
          <w:lang w:val="en-GB"/>
        </w:rPr>
        <w:t>solution</w:t>
      </w:r>
      <w:r w:rsidR="00FF1E6A" w:rsidRPr="00606DFD">
        <w:rPr>
          <w:rFonts w:cs="Arial"/>
          <w:b/>
          <w:bCs/>
          <w:sz w:val="20"/>
          <w:lang w:val="en-GB"/>
        </w:rPr>
        <w:t xml:space="preserve">, among the ones </w:t>
      </w:r>
      <w:r w:rsidRPr="00606DFD">
        <w:rPr>
          <w:rFonts w:cs="Arial"/>
          <w:b/>
          <w:bCs/>
          <w:sz w:val="20"/>
          <w:lang w:val="en-GB"/>
        </w:rPr>
        <w:t>applicable to legacy UEs</w:t>
      </w:r>
      <w:r w:rsidR="00BB4870" w:rsidRPr="00606DFD">
        <w:rPr>
          <w:rFonts w:cs="Arial"/>
          <w:b/>
          <w:bCs/>
          <w:sz w:val="20"/>
          <w:lang w:val="en-GB"/>
        </w:rPr>
        <w:t xml:space="preserve">, with </w:t>
      </w:r>
      <w:r w:rsidR="008965F3" w:rsidRPr="00606DFD">
        <w:rPr>
          <w:rFonts w:cs="Arial"/>
          <w:b/>
          <w:bCs/>
          <w:sz w:val="20"/>
          <w:lang w:val="en-GB"/>
        </w:rPr>
        <w:t xml:space="preserve">reduced </w:t>
      </w:r>
      <w:r w:rsidR="00BE28D7">
        <w:rPr>
          <w:rFonts w:cs="Arial"/>
          <w:b/>
          <w:bCs/>
          <w:sz w:val="20"/>
          <w:lang w:val="en-GB"/>
        </w:rPr>
        <w:t xml:space="preserve">complexity and specification </w:t>
      </w:r>
      <w:r w:rsidR="008965F3" w:rsidRPr="00606DFD">
        <w:rPr>
          <w:rFonts w:cs="Arial"/>
          <w:b/>
          <w:bCs/>
          <w:sz w:val="20"/>
          <w:lang w:val="en-GB"/>
        </w:rPr>
        <w:t>impact</w:t>
      </w:r>
      <w:r w:rsidR="007736E5" w:rsidRPr="00606DFD">
        <w:rPr>
          <w:rFonts w:cs="Arial"/>
          <w:b/>
          <w:bCs/>
          <w:sz w:val="20"/>
          <w:lang w:val="en-GB"/>
        </w:rPr>
        <w:t>.</w:t>
      </w:r>
    </w:p>
    <w:p w14:paraId="2713B9D6" w14:textId="4B418C37" w:rsidR="008E29C6" w:rsidRPr="005C3CEE" w:rsidRDefault="008E29C6" w:rsidP="00C07E3C">
      <w:pPr>
        <w:pStyle w:val="00BodyText"/>
        <w:tabs>
          <w:tab w:val="left" w:pos="9072"/>
        </w:tabs>
        <w:spacing w:after="0"/>
        <w:jc w:val="both"/>
        <w:rPr>
          <w:rFonts w:ascii="Times New Roman" w:hAnsi="Times New Roman"/>
          <w:sz w:val="20"/>
          <w:lang w:val="en-GB"/>
        </w:rPr>
      </w:pPr>
    </w:p>
    <w:p w14:paraId="0D110258" w14:textId="77777777" w:rsidR="00CD4C7B" w:rsidRDefault="00972FD7" w:rsidP="00CD4C7B">
      <w:pPr>
        <w:pStyle w:val="Titolo1"/>
      </w:pPr>
      <w:r>
        <w:t>3</w:t>
      </w:r>
      <w:r w:rsidR="00CD4C7B">
        <w:tab/>
      </w:r>
      <w:r>
        <w:t>Conclusion</w:t>
      </w:r>
    </w:p>
    <w:p w14:paraId="6093981F" w14:textId="72CDAA21" w:rsidR="00CD4C7B" w:rsidRDefault="004512B5" w:rsidP="00CD4C7B">
      <w:r>
        <w:t>In this paper we provide the following proposals:</w:t>
      </w:r>
    </w:p>
    <w:p w14:paraId="172F6913" w14:textId="77777777" w:rsidR="007663D8" w:rsidRDefault="007663D8" w:rsidP="0062177B">
      <w:pPr>
        <w:pStyle w:val="Proposal"/>
        <w:spacing w:after="120"/>
        <w:jc w:val="both"/>
        <w:rPr>
          <w:rFonts w:ascii="Arial" w:eastAsia="Times New Roman" w:hAnsi="Arial" w:cs="Arial"/>
          <w:bCs/>
        </w:rPr>
      </w:pPr>
      <w:r w:rsidRPr="007663D8">
        <w:rPr>
          <w:rFonts w:ascii="Arial" w:eastAsia="Times New Roman" w:hAnsi="Arial" w:cs="Arial"/>
          <w:bCs/>
        </w:rPr>
        <w:t>Proposal 1: RAN3 to agree to introduce the Continuous MDT functionality with a solution being applicable to legacy UEs and not only to Rel-19 UEs.</w:t>
      </w:r>
    </w:p>
    <w:p w14:paraId="522A9BA4" w14:textId="20EC1666" w:rsidR="0062177B" w:rsidRDefault="007663D8" w:rsidP="0062177B">
      <w:pPr>
        <w:pStyle w:val="Proposal"/>
        <w:spacing w:after="120"/>
        <w:jc w:val="both"/>
        <w:rPr>
          <w:rFonts w:ascii="Arial" w:eastAsia="Times New Roman" w:hAnsi="Arial" w:cs="Arial"/>
          <w:bCs/>
        </w:rPr>
      </w:pPr>
      <w:bookmarkStart w:id="1" w:name="_Ref75086397"/>
      <w:r w:rsidRPr="007663D8">
        <w:rPr>
          <w:rFonts w:ascii="Arial" w:eastAsia="Times New Roman" w:hAnsi="Arial" w:cs="Arial"/>
          <w:bCs/>
        </w:rPr>
        <w:t>Proposal 2: RAN3 to agree to support a Continuous MDT solution, among the ones applicable to legacy UEs, with reduced complexity and specification impact.</w:t>
      </w:r>
      <w:r w:rsidR="0062177B" w:rsidRPr="005456E5">
        <w:rPr>
          <w:b w:val="0"/>
        </w:rPr>
        <w:fldChar w:fldCharType="begin"/>
      </w:r>
      <w:r w:rsidR="0062177B" w:rsidRPr="002F2C56">
        <w:rPr>
          <w:b w:val="0"/>
        </w:rPr>
        <w:instrText xml:space="preserve"> TOC \n \p " " \t "Proposal" </w:instrText>
      </w:r>
      <w:r w:rsidR="0062177B" w:rsidRPr="005456E5">
        <w:rPr>
          <w:b w:val="0"/>
        </w:rPr>
        <w:fldChar w:fldCharType="separate"/>
      </w:r>
    </w:p>
    <w:p w14:paraId="47A1B48D" w14:textId="77777777" w:rsidR="0062177B" w:rsidRDefault="0062177B" w:rsidP="0062177B">
      <w:pPr>
        <w:pStyle w:val="Titolo1"/>
      </w:pPr>
      <w:r w:rsidRPr="005456E5">
        <w:rPr>
          <w:lang w:eastAsia="zh-CN"/>
        </w:rPr>
        <w:fldChar w:fldCharType="end"/>
      </w:r>
      <w:r>
        <w:t>4</w:t>
      </w:r>
      <w:r>
        <w:tab/>
        <w:t>References</w:t>
      </w:r>
    </w:p>
    <w:p w14:paraId="499F1BEC" w14:textId="25D80244" w:rsidR="005006D8" w:rsidRDefault="00AF78D5" w:rsidP="009F5689">
      <w:pPr>
        <w:overflowPunct w:val="0"/>
        <w:autoSpaceDE w:val="0"/>
        <w:autoSpaceDN w:val="0"/>
        <w:adjustRightInd w:val="0"/>
        <w:ind w:left="567" w:hanging="567"/>
        <w:textAlignment w:val="baseline"/>
      </w:pPr>
      <w:r w:rsidRPr="00E65A27">
        <w:t>[</w:t>
      </w:r>
      <w:r w:rsidR="00C40A8F" w:rsidRPr="00E65A27">
        <w:t>1</w:t>
      </w:r>
      <w:r w:rsidRPr="00E65A27">
        <w:t>]</w:t>
      </w:r>
      <w:r w:rsidR="005006D8">
        <w:tab/>
      </w:r>
      <w:r w:rsidR="005006D8" w:rsidRPr="005006D8">
        <w:t>RP-242385</w:t>
      </w:r>
      <w:r w:rsidR="0082655D">
        <w:t>,</w:t>
      </w:r>
      <w:r w:rsidR="0082655D" w:rsidRPr="0082655D">
        <w:t xml:space="preserve"> “</w:t>
      </w:r>
      <w:r w:rsidR="00F92C61" w:rsidRPr="00F92C61">
        <w:t>New WID: Enhancements for Artificial Intelligence (AI)/Machine Learning (ML) for NG-RAN</w:t>
      </w:r>
      <w:r w:rsidR="0082655D" w:rsidRPr="0082655D">
        <w:t>”, 3GPP RAN#10</w:t>
      </w:r>
      <w:r w:rsidR="00BC3A24">
        <w:t>5</w:t>
      </w:r>
      <w:r w:rsidRPr="00E65A27">
        <w:tab/>
      </w:r>
      <w:r w:rsidRPr="00E65A27">
        <w:tab/>
      </w:r>
    </w:p>
    <w:p w14:paraId="0BA2BD6A" w14:textId="2F14EE79" w:rsidR="00080512" w:rsidRPr="00CD4C7B" w:rsidRDefault="004148DC" w:rsidP="009F5689">
      <w:pPr>
        <w:overflowPunct w:val="0"/>
        <w:autoSpaceDE w:val="0"/>
        <w:autoSpaceDN w:val="0"/>
        <w:adjustRightInd w:val="0"/>
        <w:ind w:left="567" w:hanging="567"/>
        <w:textAlignment w:val="baseline"/>
      </w:pPr>
      <w:r>
        <w:t>[2]</w:t>
      </w:r>
      <w:r>
        <w:tab/>
      </w:r>
      <w:r w:rsidR="00CD4C7B" w:rsidRPr="00E65A27">
        <w:t>3GPP T</w:t>
      </w:r>
      <w:r w:rsidR="00CA24B0">
        <w:t>R</w:t>
      </w:r>
      <w:r w:rsidR="00CD4C7B" w:rsidRPr="00E65A27">
        <w:t xml:space="preserve"> </w:t>
      </w:r>
      <w:r w:rsidR="00CA24B0">
        <w:t>38</w:t>
      </w:r>
      <w:r w:rsidR="00CD4C7B" w:rsidRPr="00E65A27">
        <w:t>.</w:t>
      </w:r>
      <w:r w:rsidR="00CA24B0">
        <w:t>743</w:t>
      </w:r>
      <w:r w:rsidR="00CD4C7B" w:rsidRPr="00E65A27">
        <w:t xml:space="preserve">, </w:t>
      </w:r>
      <w:r w:rsidR="00746259" w:rsidRPr="00D227B5">
        <w:t>“</w:t>
      </w:r>
      <w:r w:rsidR="00877827" w:rsidRPr="00877827">
        <w:rPr>
          <w:bCs/>
        </w:rPr>
        <w:t>Study on enhancements for Artificial Intelligence (AI)/Machine Learning (ML) for NG-RAN</w:t>
      </w:r>
      <w:r w:rsidR="00746259" w:rsidRPr="00E65A27">
        <w:rPr>
          <w:bCs/>
        </w:rPr>
        <w:t>”</w:t>
      </w:r>
      <w:r w:rsidR="00C219C3" w:rsidRPr="00E65A27">
        <w:rPr>
          <w:bCs/>
        </w:rPr>
        <w:t xml:space="preserve"> (Rel.1</w:t>
      </w:r>
      <w:r w:rsidR="00877827">
        <w:rPr>
          <w:bCs/>
        </w:rPr>
        <w:t>9</w:t>
      </w:r>
      <w:r w:rsidR="00C219C3" w:rsidRPr="00E65A27">
        <w:rPr>
          <w:bCs/>
        </w:rPr>
        <w:t>)</w:t>
      </w:r>
      <w:r w:rsidR="00C40A8F" w:rsidRPr="00E65A27">
        <w:rPr>
          <w:b/>
          <w:i/>
          <w:iCs/>
        </w:rPr>
        <w:t xml:space="preserve"> </w:t>
      </w:r>
      <w:bookmarkEnd w:id="1"/>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A980D" w14:textId="77777777" w:rsidR="009D14C4" w:rsidRDefault="009D14C4">
      <w:r>
        <w:separator/>
      </w:r>
    </w:p>
  </w:endnote>
  <w:endnote w:type="continuationSeparator" w:id="0">
    <w:p w14:paraId="5B0948DB" w14:textId="77777777" w:rsidR="009D14C4" w:rsidRDefault="009D14C4">
      <w:r>
        <w:continuationSeparator/>
      </w:r>
    </w:p>
  </w:endnote>
  <w:endnote w:type="continuationNotice" w:id="1">
    <w:p w14:paraId="507DCB18" w14:textId="77777777" w:rsidR="009D14C4" w:rsidRDefault="009D14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00BF2" w14:textId="77777777" w:rsidR="009D14C4" w:rsidRDefault="009D14C4">
      <w:r>
        <w:separator/>
      </w:r>
    </w:p>
  </w:footnote>
  <w:footnote w:type="continuationSeparator" w:id="0">
    <w:p w14:paraId="184AF854" w14:textId="77777777" w:rsidR="009D14C4" w:rsidRDefault="009D14C4">
      <w:r>
        <w:continuationSeparator/>
      </w:r>
    </w:p>
  </w:footnote>
  <w:footnote w:type="continuationNotice" w:id="1">
    <w:p w14:paraId="2AF8DEBF" w14:textId="77777777" w:rsidR="009D14C4" w:rsidRDefault="009D14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5"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7D641A"/>
    <w:multiLevelType w:val="hybridMultilevel"/>
    <w:tmpl w:val="110A2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9"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A4F02"/>
    <w:multiLevelType w:val="hybridMultilevel"/>
    <w:tmpl w:val="857ED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11DD9"/>
    <w:multiLevelType w:val="hybridMultilevel"/>
    <w:tmpl w:val="AEC2F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CB51154"/>
    <w:multiLevelType w:val="hybridMultilevel"/>
    <w:tmpl w:val="9F76EF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67574C1"/>
    <w:multiLevelType w:val="hybridMultilevel"/>
    <w:tmpl w:val="C3981FB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29"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20505704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6506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8313650">
    <w:abstractNumId w:val="1"/>
  </w:num>
  <w:num w:numId="4" w16cid:durableId="172379170">
    <w:abstractNumId w:val="12"/>
  </w:num>
  <w:num w:numId="5" w16cid:durableId="1035083868">
    <w:abstractNumId w:val="26"/>
  </w:num>
  <w:num w:numId="6" w16cid:durableId="1745033587">
    <w:abstractNumId w:val="8"/>
  </w:num>
  <w:num w:numId="7" w16cid:durableId="1158498790">
    <w:abstractNumId w:val="23"/>
  </w:num>
  <w:num w:numId="8" w16cid:durableId="1013603371">
    <w:abstractNumId w:val="4"/>
  </w:num>
  <w:num w:numId="9" w16cid:durableId="1087993396">
    <w:abstractNumId w:val="2"/>
  </w:num>
  <w:num w:numId="10" w16cid:durableId="751967620">
    <w:abstractNumId w:val="28"/>
  </w:num>
  <w:num w:numId="11" w16cid:durableId="1783180797">
    <w:abstractNumId w:val="19"/>
  </w:num>
  <w:num w:numId="12" w16cid:durableId="666791217">
    <w:abstractNumId w:val="18"/>
  </w:num>
  <w:num w:numId="13" w16cid:durableId="463695655">
    <w:abstractNumId w:val="5"/>
  </w:num>
  <w:num w:numId="14" w16cid:durableId="653148894">
    <w:abstractNumId w:val="29"/>
  </w:num>
  <w:num w:numId="15" w16cid:durableId="1446196725">
    <w:abstractNumId w:val="13"/>
  </w:num>
  <w:num w:numId="16" w16cid:durableId="1469277226">
    <w:abstractNumId w:val="20"/>
  </w:num>
  <w:num w:numId="17" w16cid:durableId="33165562">
    <w:abstractNumId w:val="6"/>
  </w:num>
  <w:num w:numId="18" w16cid:durableId="837235590">
    <w:abstractNumId w:val="11"/>
  </w:num>
  <w:num w:numId="19" w16cid:durableId="229074550">
    <w:abstractNumId w:val="3"/>
  </w:num>
  <w:num w:numId="20" w16cid:durableId="1391003105">
    <w:abstractNumId w:val="27"/>
  </w:num>
  <w:num w:numId="21" w16cid:durableId="1589346089">
    <w:abstractNumId w:val="16"/>
  </w:num>
  <w:num w:numId="22" w16cid:durableId="1173840126">
    <w:abstractNumId w:val="14"/>
  </w:num>
  <w:num w:numId="23" w16cid:durableId="2028672085">
    <w:abstractNumId w:val="9"/>
  </w:num>
  <w:num w:numId="24" w16cid:durableId="691541497">
    <w:abstractNumId w:val="22"/>
  </w:num>
  <w:num w:numId="25" w16cid:durableId="1053427231">
    <w:abstractNumId w:val="21"/>
  </w:num>
  <w:num w:numId="26" w16cid:durableId="1810979767">
    <w:abstractNumId w:val="17"/>
  </w:num>
  <w:num w:numId="27" w16cid:durableId="1662811064">
    <w:abstractNumId w:val="7"/>
  </w:num>
  <w:num w:numId="28" w16cid:durableId="1284076837">
    <w:abstractNumId w:val="10"/>
  </w:num>
  <w:num w:numId="29" w16cid:durableId="2039046485">
    <w:abstractNumId w:val="15"/>
  </w:num>
  <w:num w:numId="30" w16cid:durableId="1396734534">
    <w:abstractNumId w:val="24"/>
  </w:num>
  <w:num w:numId="31" w16cid:durableId="123450809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61B4"/>
    <w:rsid w:val="00011A64"/>
    <w:rsid w:val="00012AF8"/>
    <w:rsid w:val="00012F99"/>
    <w:rsid w:val="00017BB2"/>
    <w:rsid w:val="00024635"/>
    <w:rsid w:val="00026D97"/>
    <w:rsid w:val="00027E60"/>
    <w:rsid w:val="00030291"/>
    <w:rsid w:val="00030DA5"/>
    <w:rsid w:val="00033397"/>
    <w:rsid w:val="000342C7"/>
    <w:rsid w:val="00036A06"/>
    <w:rsid w:val="00040095"/>
    <w:rsid w:val="00047E7D"/>
    <w:rsid w:val="00050B17"/>
    <w:rsid w:val="00054567"/>
    <w:rsid w:val="0005563E"/>
    <w:rsid w:val="00055760"/>
    <w:rsid w:val="00056075"/>
    <w:rsid w:val="00056A6E"/>
    <w:rsid w:val="00057777"/>
    <w:rsid w:val="0006188C"/>
    <w:rsid w:val="00065B77"/>
    <w:rsid w:val="00076387"/>
    <w:rsid w:val="00080512"/>
    <w:rsid w:val="00083F0D"/>
    <w:rsid w:val="00092312"/>
    <w:rsid w:val="000A3911"/>
    <w:rsid w:val="000A63AB"/>
    <w:rsid w:val="000B256E"/>
    <w:rsid w:val="000B3B21"/>
    <w:rsid w:val="000B57E8"/>
    <w:rsid w:val="000B591A"/>
    <w:rsid w:val="000B7BCF"/>
    <w:rsid w:val="000C05E4"/>
    <w:rsid w:val="000C23DE"/>
    <w:rsid w:val="000C2F70"/>
    <w:rsid w:val="000C3CBB"/>
    <w:rsid w:val="000C4CF7"/>
    <w:rsid w:val="000C556D"/>
    <w:rsid w:val="000D26E4"/>
    <w:rsid w:val="000D376D"/>
    <w:rsid w:val="000D44D6"/>
    <w:rsid w:val="000D4DE6"/>
    <w:rsid w:val="000D4EB6"/>
    <w:rsid w:val="000D58AB"/>
    <w:rsid w:val="000E2B02"/>
    <w:rsid w:val="000E7FAF"/>
    <w:rsid w:val="00106110"/>
    <w:rsid w:val="001075B7"/>
    <w:rsid w:val="00114A67"/>
    <w:rsid w:val="00127BF5"/>
    <w:rsid w:val="001370F2"/>
    <w:rsid w:val="00141A3D"/>
    <w:rsid w:val="0014613E"/>
    <w:rsid w:val="001549DD"/>
    <w:rsid w:val="001550D6"/>
    <w:rsid w:val="001620F3"/>
    <w:rsid w:val="0017035B"/>
    <w:rsid w:val="0017573D"/>
    <w:rsid w:val="00177D17"/>
    <w:rsid w:val="00185902"/>
    <w:rsid w:val="00187E1D"/>
    <w:rsid w:val="00191D2F"/>
    <w:rsid w:val="00194CD0"/>
    <w:rsid w:val="001A4A66"/>
    <w:rsid w:val="001A5FA0"/>
    <w:rsid w:val="001B08B3"/>
    <w:rsid w:val="001B265E"/>
    <w:rsid w:val="001B7208"/>
    <w:rsid w:val="001C0AE2"/>
    <w:rsid w:val="001C4281"/>
    <w:rsid w:val="001C4CC7"/>
    <w:rsid w:val="001C7F75"/>
    <w:rsid w:val="001D0D3F"/>
    <w:rsid w:val="001E39D1"/>
    <w:rsid w:val="001E61BE"/>
    <w:rsid w:val="001F168B"/>
    <w:rsid w:val="001F3A0E"/>
    <w:rsid w:val="001F70B7"/>
    <w:rsid w:val="00200F4A"/>
    <w:rsid w:val="00204301"/>
    <w:rsid w:val="002068A3"/>
    <w:rsid w:val="00213A2C"/>
    <w:rsid w:val="00215CCC"/>
    <w:rsid w:val="00225F6D"/>
    <w:rsid w:val="0022606D"/>
    <w:rsid w:val="002305DD"/>
    <w:rsid w:val="00241500"/>
    <w:rsid w:val="00242C2A"/>
    <w:rsid w:val="00243BC7"/>
    <w:rsid w:val="00247EC8"/>
    <w:rsid w:val="0025372F"/>
    <w:rsid w:val="002553C2"/>
    <w:rsid w:val="002623FC"/>
    <w:rsid w:val="00264608"/>
    <w:rsid w:val="00264AC8"/>
    <w:rsid w:val="00270AD1"/>
    <w:rsid w:val="002747EC"/>
    <w:rsid w:val="002855BF"/>
    <w:rsid w:val="0028583D"/>
    <w:rsid w:val="00285C3F"/>
    <w:rsid w:val="00286FC6"/>
    <w:rsid w:val="00292074"/>
    <w:rsid w:val="00294AFE"/>
    <w:rsid w:val="002953B2"/>
    <w:rsid w:val="002A72B3"/>
    <w:rsid w:val="002B0BE0"/>
    <w:rsid w:val="002B105C"/>
    <w:rsid w:val="002B1092"/>
    <w:rsid w:val="002C2A71"/>
    <w:rsid w:val="002C48EE"/>
    <w:rsid w:val="002D21F5"/>
    <w:rsid w:val="002E1692"/>
    <w:rsid w:val="002E55F5"/>
    <w:rsid w:val="002E6492"/>
    <w:rsid w:val="002F0805"/>
    <w:rsid w:val="002F0D22"/>
    <w:rsid w:val="002F19C9"/>
    <w:rsid w:val="002F2126"/>
    <w:rsid w:val="00300ECF"/>
    <w:rsid w:val="00303D18"/>
    <w:rsid w:val="00304CE4"/>
    <w:rsid w:val="003070A7"/>
    <w:rsid w:val="00314840"/>
    <w:rsid w:val="003172DC"/>
    <w:rsid w:val="003200A2"/>
    <w:rsid w:val="00326069"/>
    <w:rsid w:val="00333D26"/>
    <w:rsid w:val="0033499E"/>
    <w:rsid w:val="00341E0A"/>
    <w:rsid w:val="003454FC"/>
    <w:rsid w:val="00347E9E"/>
    <w:rsid w:val="0035462D"/>
    <w:rsid w:val="0035564E"/>
    <w:rsid w:val="00363177"/>
    <w:rsid w:val="003702F7"/>
    <w:rsid w:val="00370A91"/>
    <w:rsid w:val="00380C9E"/>
    <w:rsid w:val="00382033"/>
    <w:rsid w:val="00386BB5"/>
    <w:rsid w:val="00392912"/>
    <w:rsid w:val="00395682"/>
    <w:rsid w:val="00397D21"/>
    <w:rsid w:val="003A1041"/>
    <w:rsid w:val="003B3FB3"/>
    <w:rsid w:val="003C03A5"/>
    <w:rsid w:val="003C2417"/>
    <w:rsid w:val="003C4E37"/>
    <w:rsid w:val="003C69F7"/>
    <w:rsid w:val="003C7BE4"/>
    <w:rsid w:val="003E1194"/>
    <w:rsid w:val="003E16BE"/>
    <w:rsid w:val="003E6AD7"/>
    <w:rsid w:val="003E7223"/>
    <w:rsid w:val="003F0A6F"/>
    <w:rsid w:val="003F5A0C"/>
    <w:rsid w:val="00401855"/>
    <w:rsid w:val="0040301B"/>
    <w:rsid w:val="00406DB2"/>
    <w:rsid w:val="004128E3"/>
    <w:rsid w:val="004148DC"/>
    <w:rsid w:val="0041766C"/>
    <w:rsid w:val="00417A40"/>
    <w:rsid w:val="00420374"/>
    <w:rsid w:val="004301BC"/>
    <w:rsid w:val="004512B5"/>
    <w:rsid w:val="004513B8"/>
    <w:rsid w:val="0045276E"/>
    <w:rsid w:val="00461FE2"/>
    <w:rsid w:val="004621A3"/>
    <w:rsid w:val="00464695"/>
    <w:rsid w:val="00475FA8"/>
    <w:rsid w:val="00476B89"/>
    <w:rsid w:val="00480BC6"/>
    <w:rsid w:val="004868E3"/>
    <w:rsid w:val="00492F3D"/>
    <w:rsid w:val="004B383D"/>
    <w:rsid w:val="004C1611"/>
    <w:rsid w:val="004C5539"/>
    <w:rsid w:val="004C7BC3"/>
    <w:rsid w:val="004D2496"/>
    <w:rsid w:val="004D3578"/>
    <w:rsid w:val="004D380D"/>
    <w:rsid w:val="004D3F58"/>
    <w:rsid w:val="004D5E47"/>
    <w:rsid w:val="004E213A"/>
    <w:rsid w:val="004E21FC"/>
    <w:rsid w:val="004E689C"/>
    <w:rsid w:val="004E784A"/>
    <w:rsid w:val="004F27B2"/>
    <w:rsid w:val="005006D8"/>
    <w:rsid w:val="00503171"/>
    <w:rsid w:val="0051501B"/>
    <w:rsid w:val="005153FE"/>
    <w:rsid w:val="00516778"/>
    <w:rsid w:val="00523D9B"/>
    <w:rsid w:val="005240A4"/>
    <w:rsid w:val="00531C12"/>
    <w:rsid w:val="00534DA0"/>
    <w:rsid w:val="005364DC"/>
    <w:rsid w:val="00540B31"/>
    <w:rsid w:val="00541D7A"/>
    <w:rsid w:val="00543E6C"/>
    <w:rsid w:val="00544635"/>
    <w:rsid w:val="0055289C"/>
    <w:rsid w:val="00552A83"/>
    <w:rsid w:val="00553F96"/>
    <w:rsid w:val="00560EB1"/>
    <w:rsid w:val="005617CD"/>
    <w:rsid w:val="00565087"/>
    <w:rsid w:val="0056573F"/>
    <w:rsid w:val="00565BE9"/>
    <w:rsid w:val="00571CE2"/>
    <w:rsid w:val="00577BF6"/>
    <w:rsid w:val="005805D3"/>
    <w:rsid w:val="0059193E"/>
    <w:rsid w:val="0059473C"/>
    <w:rsid w:val="005A27D5"/>
    <w:rsid w:val="005A4971"/>
    <w:rsid w:val="005A6499"/>
    <w:rsid w:val="005B1232"/>
    <w:rsid w:val="005B25D0"/>
    <w:rsid w:val="005B2EEF"/>
    <w:rsid w:val="005B50A5"/>
    <w:rsid w:val="005C3CEE"/>
    <w:rsid w:val="005C43CD"/>
    <w:rsid w:val="005D3E11"/>
    <w:rsid w:val="005D4274"/>
    <w:rsid w:val="005D6C57"/>
    <w:rsid w:val="005E16DC"/>
    <w:rsid w:val="005E2530"/>
    <w:rsid w:val="005E399D"/>
    <w:rsid w:val="005E78FB"/>
    <w:rsid w:val="005F0388"/>
    <w:rsid w:val="00603D1E"/>
    <w:rsid w:val="00605E3E"/>
    <w:rsid w:val="00606DA9"/>
    <w:rsid w:val="00606DFD"/>
    <w:rsid w:val="00607B17"/>
    <w:rsid w:val="0061046D"/>
    <w:rsid w:val="00611566"/>
    <w:rsid w:val="00611D47"/>
    <w:rsid w:val="00617F14"/>
    <w:rsid w:val="0062177B"/>
    <w:rsid w:val="00624427"/>
    <w:rsid w:val="00632B4F"/>
    <w:rsid w:val="00641A42"/>
    <w:rsid w:val="006454FB"/>
    <w:rsid w:val="00652D80"/>
    <w:rsid w:val="00656E1E"/>
    <w:rsid w:val="006604E4"/>
    <w:rsid w:val="00662291"/>
    <w:rsid w:val="00674C93"/>
    <w:rsid w:val="0068542E"/>
    <w:rsid w:val="006862BC"/>
    <w:rsid w:val="0068791F"/>
    <w:rsid w:val="00691AEC"/>
    <w:rsid w:val="00692D28"/>
    <w:rsid w:val="00695A4C"/>
    <w:rsid w:val="00697749"/>
    <w:rsid w:val="006A101E"/>
    <w:rsid w:val="006A2193"/>
    <w:rsid w:val="006A6CEE"/>
    <w:rsid w:val="006B36A5"/>
    <w:rsid w:val="006B4195"/>
    <w:rsid w:val="006C3600"/>
    <w:rsid w:val="006C54B5"/>
    <w:rsid w:val="006C7A4C"/>
    <w:rsid w:val="006D1E24"/>
    <w:rsid w:val="006E0F1C"/>
    <w:rsid w:val="006E1311"/>
    <w:rsid w:val="006E72D7"/>
    <w:rsid w:val="006F1B44"/>
    <w:rsid w:val="006F2CA1"/>
    <w:rsid w:val="0070033D"/>
    <w:rsid w:val="00702BDF"/>
    <w:rsid w:val="00711CDA"/>
    <w:rsid w:val="007157D8"/>
    <w:rsid w:val="007201E4"/>
    <w:rsid w:val="00720D6D"/>
    <w:rsid w:val="00724683"/>
    <w:rsid w:val="007318F1"/>
    <w:rsid w:val="0073469A"/>
    <w:rsid w:val="00734A5B"/>
    <w:rsid w:val="00741EC5"/>
    <w:rsid w:val="00743525"/>
    <w:rsid w:val="00744E76"/>
    <w:rsid w:val="00746259"/>
    <w:rsid w:val="007476DB"/>
    <w:rsid w:val="0075000A"/>
    <w:rsid w:val="007526EA"/>
    <w:rsid w:val="0075565E"/>
    <w:rsid w:val="00757D40"/>
    <w:rsid w:val="00765A81"/>
    <w:rsid w:val="007663D8"/>
    <w:rsid w:val="007676CC"/>
    <w:rsid w:val="007736E5"/>
    <w:rsid w:val="00774846"/>
    <w:rsid w:val="007815E2"/>
    <w:rsid w:val="00781F0F"/>
    <w:rsid w:val="00782170"/>
    <w:rsid w:val="0078727C"/>
    <w:rsid w:val="0079415C"/>
    <w:rsid w:val="00794D81"/>
    <w:rsid w:val="00794F95"/>
    <w:rsid w:val="007955DA"/>
    <w:rsid w:val="00797D4B"/>
    <w:rsid w:val="007C095F"/>
    <w:rsid w:val="007C1636"/>
    <w:rsid w:val="007D18EA"/>
    <w:rsid w:val="007D29C4"/>
    <w:rsid w:val="007D3B84"/>
    <w:rsid w:val="007D5902"/>
    <w:rsid w:val="007D62CF"/>
    <w:rsid w:val="007E001D"/>
    <w:rsid w:val="007E08D9"/>
    <w:rsid w:val="007E2D1C"/>
    <w:rsid w:val="007E5667"/>
    <w:rsid w:val="007F2676"/>
    <w:rsid w:val="00801D66"/>
    <w:rsid w:val="00802106"/>
    <w:rsid w:val="008028A4"/>
    <w:rsid w:val="00806067"/>
    <w:rsid w:val="00806520"/>
    <w:rsid w:val="00814D6C"/>
    <w:rsid w:val="0082158D"/>
    <w:rsid w:val="008248F8"/>
    <w:rsid w:val="00826023"/>
    <w:rsid w:val="0082655D"/>
    <w:rsid w:val="00826BA1"/>
    <w:rsid w:val="00830106"/>
    <w:rsid w:val="00840916"/>
    <w:rsid w:val="0084713B"/>
    <w:rsid w:val="00851611"/>
    <w:rsid w:val="00852F7C"/>
    <w:rsid w:val="00853EDD"/>
    <w:rsid w:val="008604EE"/>
    <w:rsid w:val="0086131D"/>
    <w:rsid w:val="00867C09"/>
    <w:rsid w:val="0087352F"/>
    <w:rsid w:val="0087401D"/>
    <w:rsid w:val="008768CA"/>
    <w:rsid w:val="00877827"/>
    <w:rsid w:val="00880559"/>
    <w:rsid w:val="008840E9"/>
    <w:rsid w:val="008872C2"/>
    <w:rsid w:val="00894B69"/>
    <w:rsid w:val="008965F3"/>
    <w:rsid w:val="008C2835"/>
    <w:rsid w:val="008C46E6"/>
    <w:rsid w:val="008C484F"/>
    <w:rsid w:val="008C490B"/>
    <w:rsid w:val="008D229E"/>
    <w:rsid w:val="008E0A16"/>
    <w:rsid w:val="008E0B99"/>
    <w:rsid w:val="008E29C6"/>
    <w:rsid w:val="008F257D"/>
    <w:rsid w:val="0090271F"/>
    <w:rsid w:val="00903D8C"/>
    <w:rsid w:val="00904717"/>
    <w:rsid w:val="00913D4D"/>
    <w:rsid w:val="00921644"/>
    <w:rsid w:val="00925076"/>
    <w:rsid w:val="00933148"/>
    <w:rsid w:val="009343D0"/>
    <w:rsid w:val="00942EC2"/>
    <w:rsid w:val="0094366D"/>
    <w:rsid w:val="00945AD7"/>
    <w:rsid w:val="00946FAF"/>
    <w:rsid w:val="0094712E"/>
    <w:rsid w:val="00954BCB"/>
    <w:rsid w:val="009563AD"/>
    <w:rsid w:val="00961B32"/>
    <w:rsid w:val="00971683"/>
    <w:rsid w:val="00972FD7"/>
    <w:rsid w:val="00974BB0"/>
    <w:rsid w:val="009816AD"/>
    <w:rsid w:val="009A6E4F"/>
    <w:rsid w:val="009B438B"/>
    <w:rsid w:val="009C4D5C"/>
    <w:rsid w:val="009C60BB"/>
    <w:rsid w:val="009D0A28"/>
    <w:rsid w:val="009D14C4"/>
    <w:rsid w:val="009D22B5"/>
    <w:rsid w:val="009D44C3"/>
    <w:rsid w:val="009E618D"/>
    <w:rsid w:val="009F0FD9"/>
    <w:rsid w:val="009F3B54"/>
    <w:rsid w:val="009F4747"/>
    <w:rsid w:val="009F5689"/>
    <w:rsid w:val="009F601F"/>
    <w:rsid w:val="009F7E6E"/>
    <w:rsid w:val="00A10F02"/>
    <w:rsid w:val="00A14ACB"/>
    <w:rsid w:val="00A14D5F"/>
    <w:rsid w:val="00A15E49"/>
    <w:rsid w:val="00A205A9"/>
    <w:rsid w:val="00A53724"/>
    <w:rsid w:val="00A559F6"/>
    <w:rsid w:val="00A5612A"/>
    <w:rsid w:val="00A710BA"/>
    <w:rsid w:val="00A74166"/>
    <w:rsid w:val="00A814E6"/>
    <w:rsid w:val="00A82346"/>
    <w:rsid w:val="00A82A8B"/>
    <w:rsid w:val="00A8361A"/>
    <w:rsid w:val="00A94343"/>
    <w:rsid w:val="00A9671C"/>
    <w:rsid w:val="00AA32E2"/>
    <w:rsid w:val="00AA74CB"/>
    <w:rsid w:val="00AB6AAB"/>
    <w:rsid w:val="00AB6D72"/>
    <w:rsid w:val="00AC018B"/>
    <w:rsid w:val="00AC4A53"/>
    <w:rsid w:val="00AC66D6"/>
    <w:rsid w:val="00AC66E4"/>
    <w:rsid w:val="00AC7FE4"/>
    <w:rsid w:val="00AD0338"/>
    <w:rsid w:val="00AD0D9F"/>
    <w:rsid w:val="00AD485B"/>
    <w:rsid w:val="00AD4BCF"/>
    <w:rsid w:val="00AF23F9"/>
    <w:rsid w:val="00AF3B25"/>
    <w:rsid w:val="00AF4A8E"/>
    <w:rsid w:val="00AF6CC5"/>
    <w:rsid w:val="00AF78D5"/>
    <w:rsid w:val="00B032E8"/>
    <w:rsid w:val="00B0454F"/>
    <w:rsid w:val="00B1063A"/>
    <w:rsid w:val="00B1275F"/>
    <w:rsid w:val="00B15449"/>
    <w:rsid w:val="00B21241"/>
    <w:rsid w:val="00B23AD2"/>
    <w:rsid w:val="00B30848"/>
    <w:rsid w:val="00B325E7"/>
    <w:rsid w:val="00B3439E"/>
    <w:rsid w:val="00B44569"/>
    <w:rsid w:val="00B477C9"/>
    <w:rsid w:val="00B5643C"/>
    <w:rsid w:val="00B63260"/>
    <w:rsid w:val="00B71A64"/>
    <w:rsid w:val="00B746AA"/>
    <w:rsid w:val="00B75136"/>
    <w:rsid w:val="00B76B4F"/>
    <w:rsid w:val="00B865C6"/>
    <w:rsid w:val="00B93496"/>
    <w:rsid w:val="00B9781E"/>
    <w:rsid w:val="00BB4870"/>
    <w:rsid w:val="00BB6310"/>
    <w:rsid w:val="00BB6AE0"/>
    <w:rsid w:val="00BB7104"/>
    <w:rsid w:val="00BB78CF"/>
    <w:rsid w:val="00BC2DC7"/>
    <w:rsid w:val="00BC3A24"/>
    <w:rsid w:val="00BC4C85"/>
    <w:rsid w:val="00BD64E4"/>
    <w:rsid w:val="00BD6CFD"/>
    <w:rsid w:val="00BD7C84"/>
    <w:rsid w:val="00BE12E5"/>
    <w:rsid w:val="00BE28D7"/>
    <w:rsid w:val="00BF3490"/>
    <w:rsid w:val="00BF6F0F"/>
    <w:rsid w:val="00BF79F1"/>
    <w:rsid w:val="00C03035"/>
    <w:rsid w:val="00C07E3C"/>
    <w:rsid w:val="00C14686"/>
    <w:rsid w:val="00C15D9D"/>
    <w:rsid w:val="00C219C3"/>
    <w:rsid w:val="00C23E78"/>
    <w:rsid w:val="00C26F2B"/>
    <w:rsid w:val="00C275BC"/>
    <w:rsid w:val="00C33079"/>
    <w:rsid w:val="00C365F1"/>
    <w:rsid w:val="00C40A8F"/>
    <w:rsid w:val="00C43B31"/>
    <w:rsid w:val="00C47051"/>
    <w:rsid w:val="00C50536"/>
    <w:rsid w:val="00C55EB7"/>
    <w:rsid w:val="00C64DE1"/>
    <w:rsid w:val="00C77BB2"/>
    <w:rsid w:val="00C815E9"/>
    <w:rsid w:val="00C84ED9"/>
    <w:rsid w:val="00C863CC"/>
    <w:rsid w:val="00C870EB"/>
    <w:rsid w:val="00C94BB5"/>
    <w:rsid w:val="00CA24B0"/>
    <w:rsid w:val="00CA3D0C"/>
    <w:rsid w:val="00CA4776"/>
    <w:rsid w:val="00CB0A1D"/>
    <w:rsid w:val="00CB0A8D"/>
    <w:rsid w:val="00CB6651"/>
    <w:rsid w:val="00CB6887"/>
    <w:rsid w:val="00CC3671"/>
    <w:rsid w:val="00CC6138"/>
    <w:rsid w:val="00CD19DA"/>
    <w:rsid w:val="00CD320E"/>
    <w:rsid w:val="00CD3B71"/>
    <w:rsid w:val="00CD4C7B"/>
    <w:rsid w:val="00CD50FE"/>
    <w:rsid w:val="00CE31D4"/>
    <w:rsid w:val="00CE7505"/>
    <w:rsid w:val="00CF3072"/>
    <w:rsid w:val="00CF67B3"/>
    <w:rsid w:val="00D00EFB"/>
    <w:rsid w:val="00D07226"/>
    <w:rsid w:val="00D11329"/>
    <w:rsid w:val="00D173A2"/>
    <w:rsid w:val="00D22038"/>
    <w:rsid w:val="00D227B5"/>
    <w:rsid w:val="00D324CB"/>
    <w:rsid w:val="00D448FD"/>
    <w:rsid w:val="00D45717"/>
    <w:rsid w:val="00D738D6"/>
    <w:rsid w:val="00D80795"/>
    <w:rsid w:val="00D81D78"/>
    <w:rsid w:val="00D8385B"/>
    <w:rsid w:val="00D85046"/>
    <w:rsid w:val="00D86AB5"/>
    <w:rsid w:val="00D87E00"/>
    <w:rsid w:val="00D908B4"/>
    <w:rsid w:val="00D9134D"/>
    <w:rsid w:val="00D95538"/>
    <w:rsid w:val="00D97CD9"/>
    <w:rsid w:val="00DA58E4"/>
    <w:rsid w:val="00DA7A03"/>
    <w:rsid w:val="00DB0C85"/>
    <w:rsid w:val="00DB1818"/>
    <w:rsid w:val="00DB397B"/>
    <w:rsid w:val="00DC0853"/>
    <w:rsid w:val="00DC309B"/>
    <w:rsid w:val="00DC364E"/>
    <w:rsid w:val="00DC4DA2"/>
    <w:rsid w:val="00DC7061"/>
    <w:rsid w:val="00DD483A"/>
    <w:rsid w:val="00DD4EE5"/>
    <w:rsid w:val="00DE1406"/>
    <w:rsid w:val="00E04305"/>
    <w:rsid w:val="00E07838"/>
    <w:rsid w:val="00E261F1"/>
    <w:rsid w:val="00E340BC"/>
    <w:rsid w:val="00E51F8B"/>
    <w:rsid w:val="00E62835"/>
    <w:rsid w:val="00E65A27"/>
    <w:rsid w:val="00E77645"/>
    <w:rsid w:val="00E77B63"/>
    <w:rsid w:val="00E852FF"/>
    <w:rsid w:val="00E86708"/>
    <w:rsid w:val="00E90ABE"/>
    <w:rsid w:val="00EA1D56"/>
    <w:rsid w:val="00EA22F8"/>
    <w:rsid w:val="00EA7B2C"/>
    <w:rsid w:val="00EB1A20"/>
    <w:rsid w:val="00EC4A25"/>
    <w:rsid w:val="00EC572D"/>
    <w:rsid w:val="00ED096C"/>
    <w:rsid w:val="00ED6597"/>
    <w:rsid w:val="00EE0138"/>
    <w:rsid w:val="00EE0A1E"/>
    <w:rsid w:val="00EE0EE2"/>
    <w:rsid w:val="00EE10E9"/>
    <w:rsid w:val="00EF36BB"/>
    <w:rsid w:val="00F025A2"/>
    <w:rsid w:val="00F1677B"/>
    <w:rsid w:val="00F2026E"/>
    <w:rsid w:val="00F2210A"/>
    <w:rsid w:val="00F2336F"/>
    <w:rsid w:val="00F27DAF"/>
    <w:rsid w:val="00F341F8"/>
    <w:rsid w:val="00F37743"/>
    <w:rsid w:val="00F37BCD"/>
    <w:rsid w:val="00F54A3D"/>
    <w:rsid w:val="00F54A47"/>
    <w:rsid w:val="00F54BE5"/>
    <w:rsid w:val="00F55E65"/>
    <w:rsid w:val="00F61801"/>
    <w:rsid w:val="00F653B8"/>
    <w:rsid w:val="00F76F8F"/>
    <w:rsid w:val="00F86694"/>
    <w:rsid w:val="00F90316"/>
    <w:rsid w:val="00F92B06"/>
    <w:rsid w:val="00F92C61"/>
    <w:rsid w:val="00FA0A43"/>
    <w:rsid w:val="00FA1266"/>
    <w:rsid w:val="00FB2BEA"/>
    <w:rsid w:val="00FC1192"/>
    <w:rsid w:val="00FC2462"/>
    <w:rsid w:val="00FC53BF"/>
    <w:rsid w:val="00FC6713"/>
    <w:rsid w:val="00FD5157"/>
    <w:rsid w:val="00FF0559"/>
    <w:rsid w:val="00FF1E6A"/>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44A18DDD-9D1D-4E2C-9B20-E87BE311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semiHidden/>
    <w:pPr>
      <w:ind w:left="1418" w:hanging="1418"/>
    </w:pPr>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aliases w:val="header odd"/>
    <w:link w:val="IntestazioneCaratter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0"/>
    <w:qFormat/>
    <w:pPr>
      <w:ind w:left="568" w:hanging="28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customStyle="1" w:styleId="EditorsNote">
    <w:name w:val="Editor's Note"/>
    <w:basedOn w:val="NO"/>
    <w:rPr>
      <w:color w:val="FF0000"/>
    </w:rPr>
  </w:style>
  <w:style w:type="paragraph" w:customStyle="1" w:styleId="TH">
    <w:name w:val="TH"/>
    <w:basedOn w:val="Normale"/>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e"/>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character" w:customStyle="1" w:styleId="IntestazioneCarattere">
    <w:name w:val="Intestazione Carattere"/>
    <w:aliases w:val="header odd Carattere"/>
    <w:link w:val="Intestazione"/>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e"/>
    <w:rsid w:val="00CD4C7B"/>
    <w:pPr>
      <w:spacing w:after="220"/>
    </w:pPr>
    <w:rPr>
      <w:rFonts w:ascii="Arial" w:hAnsi="Arial"/>
      <w:sz w:val="22"/>
      <w:lang w:val="en-US"/>
    </w:rPr>
  </w:style>
  <w:style w:type="character" w:styleId="Collegamentoipertestuale">
    <w:name w:val="Hyperlink"/>
    <w:uiPriority w:val="99"/>
    <w:rsid w:val="0056573F"/>
    <w:rPr>
      <w:color w:val="0000FF"/>
      <w:u w:val="single"/>
    </w:rPr>
  </w:style>
  <w:style w:type="paragraph" w:styleId="Mappadocumento">
    <w:name w:val="Document Map"/>
    <w:basedOn w:val="Normale"/>
    <w:link w:val="MappadocumentoCarattere"/>
    <w:rsid w:val="007476DB"/>
    <w:rPr>
      <w:rFonts w:ascii="Tahoma" w:hAnsi="Tahoma" w:cs="Tahoma"/>
      <w:sz w:val="16"/>
      <w:szCs w:val="16"/>
    </w:rPr>
  </w:style>
  <w:style w:type="character" w:customStyle="1" w:styleId="MappadocumentoCarattere">
    <w:name w:val="Mappa documento Carattere"/>
    <w:link w:val="Mappadocumento"/>
    <w:rsid w:val="007476DB"/>
    <w:rPr>
      <w:rFonts w:ascii="Tahoma" w:hAnsi="Tahoma" w:cs="Tahoma"/>
      <w:sz w:val="16"/>
      <w:szCs w:val="16"/>
      <w:lang w:val="en-GB"/>
    </w:rPr>
  </w:style>
  <w:style w:type="paragraph" w:styleId="Paragrafoelenco">
    <w:name w:val="List Paragraph"/>
    <w:aliases w:val="- Bullets,列出段落,リスト段落,?? ??,?????,????,Lista1,列出段落1,中等深浅网格 1 - 着色 21,¥ê¥¹¥È¶ÎÂä,¥¡¡¡¡ì¬º¥¹¥È¶ÎÂä,ÁÐ³ö¶ÎÂä,列表段落1,—ño’i—Ž,1st level - Bullet List Paragraph,Lettre d'introduction,Normal bullet 2,Bullet list,목록단락,列表段落11,列表段落"/>
    <w:basedOn w:val="Normale"/>
    <w:link w:val="ParagrafoelencoCarattere"/>
    <w:uiPriority w:val="34"/>
    <w:qFormat/>
    <w:rsid w:val="00017BB2"/>
    <w:pPr>
      <w:spacing w:after="0"/>
      <w:ind w:leftChars="400" w:left="840"/>
    </w:pPr>
    <w:rPr>
      <w:rFonts w:ascii="Times" w:eastAsia="Batang" w:hAnsi="Times"/>
      <w:szCs w:val="24"/>
      <w:lang w:eastAsia="x-none"/>
    </w:rPr>
  </w:style>
  <w:style w:type="character" w:customStyle="1" w:styleId="ParagrafoelencoCarattere">
    <w:name w:val="Paragrafo elenco Carattere"/>
    <w:aliases w:val="- Bullets Carattere,列出段落 Carattere,リスト段落 Carattere,?? ?? Carattere,????? Carattere,???? Carattere,Lista1 Carattere,列出段落1 Carattere,中等深浅网格 1 - 着色 21 Carattere,¥ê¥¹¥È¶ÎÂä Carattere,¥¡¡¡¡ì¬º¥¹¥È¶ÎÂä Carattere,ÁÐ³ö¶ÎÂä Carattere"/>
    <w:link w:val="Paragrafoelenco"/>
    <w:uiPriority w:val="34"/>
    <w:qFormat/>
    <w:rsid w:val="00017BB2"/>
    <w:rPr>
      <w:rFonts w:ascii="Times" w:eastAsia="Batang" w:hAnsi="Times"/>
      <w:szCs w:val="24"/>
      <w:lang w:val="en-GB" w:eastAsia="x-none"/>
    </w:rPr>
  </w:style>
  <w:style w:type="character" w:styleId="Rimandocommento">
    <w:name w:val="annotation reference"/>
    <w:rsid w:val="00B325E7"/>
    <w:rPr>
      <w:sz w:val="16"/>
      <w:szCs w:val="16"/>
    </w:rPr>
  </w:style>
  <w:style w:type="paragraph" w:styleId="Testocommento">
    <w:name w:val="annotation text"/>
    <w:basedOn w:val="Normale"/>
    <w:link w:val="TestocommentoCarattere"/>
    <w:rsid w:val="00B325E7"/>
  </w:style>
  <w:style w:type="character" w:customStyle="1" w:styleId="TestocommentoCarattere">
    <w:name w:val="Testo commento Carattere"/>
    <w:link w:val="Testocommento"/>
    <w:rsid w:val="00B325E7"/>
    <w:rPr>
      <w:lang w:val="en-GB"/>
    </w:rPr>
  </w:style>
  <w:style w:type="paragraph" w:styleId="Soggettocommento">
    <w:name w:val="annotation subject"/>
    <w:basedOn w:val="Testocommento"/>
    <w:next w:val="Testocommento"/>
    <w:link w:val="SoggettocommentoCarattere"/>
    <w:rsid w:val="00B325E7"/>
    <w:rPr>
      <w:b/>
      <w:bCs/>
    </w:rPr>
  </w:style>
  <w:style w:type="character" w:customStyle="1" w:styleId="SoggettocommentoCarattere">
    <w:name w:val="Soggetto commento Carattere"/>
    <w:link w:val="Soggettocommento"/>
    <w:rsid w:val="00B325E7"/>
    <w:rPr>
      <w:b/>
      <w:bCs/>
      <w:lang w:val="en-GB"/>
    </w:rPr>
  </w:style>
  <w:style w:type="paragraph" w:styleId="Didascalia">
    <w:name w:val="caption"/>
    <w:basedOn w:val="Normale"/>
    <w:next w:val="Normale"/>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character" w:customStyle="1" w:styleId="Titolo2Carattere">
    <w:name w:val="Titolo 2 Carattere"/>
    <w:link w:val="Titolo2"/>
    <w:rsid w:val="00B0454F"/>
    <w:rPr>
      <w:rFonts w:ascii="Arial" w:hAnsi="Arial"/>
      <w:sz w:val="32"/>
      <w:lang w:val="en-GB"/>
    </w:rPr>
  </w:style>
  <w:style w:type="character" w:customStyle="1" w:styleId="normaltextrun">
    <w:name w:val="normaltextrun"/>
    <w:basedOn w:val="Carpredefinitoparagrafo"/>
    <w:rsid w:val="002C48EE"/>
  </w:style>
  <w:style w:type="paragraph" w:styleId="Revisione">
    <w:name w:val="Revision"/>
    <w:hidden/>
    <w:uiPriority w:val="99"/>
    <w:semiHidden/>
    <w:rsid w:val="00314840"/>
    <w:rPr>
      <w:lang w:val="en-GB" w:eastAsia="en-US"/>
    </w:rPr>
  </w:style>
  <w:style w:type="paragraph" w:customStyle="1" w:styleId="Proposal">
    <w:name w:val="Proposal"/>
    <w:basedOn w:val="Normale"/>
    <w:link w:val="ProposalChar"/>
    <w:qFormat/>
    <w:rsid w:val="00AD0D9F"/>
    <w:pPr>
      <w:tabs>
        <w:tab w:val="left" w:pos="1560"/>
      </w:tabs>
    </w:pPr>
    <w:rPr>
      <w:rFonts w:eastAsia="DengXian"/>
      <w:b/>
    </w:rPr>
  </w:style>
  <w:style w:type="character" w:customStyle="1" w:styleId="ProposalChar">
    <w:name w:val="Proposal Char"/>
    <w:link w:val="Proposal"/>
    <w:rsid w:val="00AD0D9F"/>
    <w:rPr>
      <w:rFonts w:eastAsia="DengXian"/>
      <w:b/>
      <w:lang w:val="en-GB" w:eastAsia="en-US"/>
    </w:rPr>
  </w:style>
  <w:style w:type="character" w:customStyle="1" w:styleId="Titolo1Carattere">
    <w:name w:val="Titolo 1 Carattere"/>
    <w:link w:val="Titolo1"/>
    <w:rsid w:val="009F4747"/>
    <w:rPr>
      <w:rFonts w:ascii="Arial" w:hAnsi="Arial"/>
      <w:sz w:val="36"/>
      <w:lang w:val="en-GB" w:eastAsia="en-US"/>
    </w:rPr>
  </w:style>
  <w:style w:type="paragraph" w:styleId="Testofumetto">
    <w:name w:val="Balloon Text"/>
    <w:basedOn w:val="Normale"/>
    <w:link w:val="TestofumettoCarattere"/>
    <w:semiHidden/>
    <w:unhideWhenUsed/>
    <w:rsid w:val="005E16DC"/>
    <w:pPr>
      <w:spacing w:after="0"/>
    </w:pPr>
    <w:rPr>
      <w:rFonts w:ascii="Segoe UI" w:hAnsi="Segoe UI" w:cs="Segoe UI"/>
      <w:sz w:val="18"/>
      <w:szCs w:val="18"/>
    </w:rPr>
  </w:style>
  <w:style w:type="character" w:customStyle="1" w:styleId="TestofumettoCarattere">
    <w:name w:val="Testo fumetto Carattere"/>
    <w:link w:val="Testofumetto"/>
    <w:semiHidden/>
    <w:rsid w:val="005E16DC"/>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4215">
      <w:bodyDiv w:val="1"/>
      <w:marLeft w:val="0"/>
      <w:marRight w:val="0"/>
      <w:marTop w:val="0"/>
      <w:marBottom w:val="0"/>
      <w:divBdr>
        <w:top w:val="none" w:sz="0" w:space="0" w:color="auto"/>
        <w:left w:val="none" w:sz="0" w:space="0" w:color="auto"/>
        <w:bottom w:val="none" w:sz="0" w:space="0" w:color="auto"/>
        <w:right w:val="none" w:sz="0" w:space="0" w:color="auto"/>
      </w:divBdr>
    </w:div>
    <w:div w:id="181480236">
      <w:bodyDiv w:val="1"/>
      <w:marLeft w:val="0"/>
      <w:marRight w:val="0"/>
      <w:marTop w:val="0"/>
      <w:marBottom w:val="0"/>
      <w:divBdr>
        <w:top w:val="none" w:sz="0" w:space="0" w:color="auto"/>
        <w:left w:val="none" w:sz="0" w:space="0" w:color="auto"/>
        <w:bottom w:val="none" w:sz="0" w:space="0" w:color="auto"/>
        <w:right w:val="none" w:sz="0" w:space="0" w:color="auto"/>
      </w:divBdr>
    </w:div>
    <w:div w:id="18448569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481122701">
      <w:bodyDiv w:val="1"/>
      <w:marLeft w:val="0"/>
      <w:marRight w:val="0"/>
      <w:marTop w:val="0"/>
      <w:marBottom w:val="0"/>
      <w:divBdr>
        <w:top w:val="none" w:sz="0" w:space="0" w:color="auto"/>
        <w:left w:val="none" w:sz="0" w:space="0" w:color="auto"/>
        <w:bottom w:val="none" w:sz="0" w:space="0" w:color="auto"/>
        <w:right w:val="none" w:sz="0" w:space="0" w:color="auto"/>
      </w:divBdr>
    </w:div>
    <w:div w:id="535625805">
      <w:bodyDiv w:val="1"/>
      <w:marLeft w:val="0"/>
      <w:marRight w:val="0"/>
      <w:marTop w:val="0"/>
      <w:marBottom w:val="0"/>
      <w:divBdr>
        <w:top w:val="none" w:sz="0" w:space="0" w:color="auto"/>
        <w:left w:val="none" w:sz="0" w:space="0" w:color="auto"/>
        <w:bottom w:val="none" w:sz="0" w:space="0" w:color="auto"/>
        <w:right w:val="none" w:sz="0" w:space="0" w:color="auto"/>
      </w:divBdr>
    </w:div>
    <w:div w:id="773280362">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149129149">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195073038">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0d4e6f7-2098-4211-81db-5612d3076bf7}"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3GPP TDoc.dot</Template>
  <TotalTime>3</TotalTime>
  <Pages>2</Pages>
  <Words>795</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5317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Fodrini Maurizio</cp:lastModifiedBy>
  <cp:revision>5</cp:revision>
  <dcterms:created xsi:type="dcterms:W3CDTF">2024-11-05T12:23:00Z</dcterms:created>
  <dcterms:modified xsi:type="dcterms:W3CDTF">2024-11-07T08:25:00Z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1730288866</vt:lpwstr>
  </property>
</Properties>
</file>